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DAB7" w14:textId="77777777" w:rsidR="00C96CAF" w:rsidRDefault="00C96CAF" w:rsidP="00C96CAF">
      <w:pPr>
        <w:shd w:val="clear" w:color="auto" w:fill="F2F2F2" w:themeFill="background1" w:themeFillShade="F2"/>
        <w:jc w:val="center"/>
        <w:rPr>
          <w:b/>
          <w:bCs/>
          <w:sz w:val="28"/>
          <w:szCs w:val="28"/>
        </w:rPr>
      </w:pPr>
      <w:r w:rsidRPr="00C96CAF">
        <w:rPr>
          <w:b/>
          <w:bCs/>
          <w:sz w:val="28"/>
          <w:szCs w:val="28"/>
        </w:rPr>
        <w:t>PREGUNTAS FRECUENTES</w:t>
      </w:r>
    </w:p>
    <w:p w14:paraId="72C45C72" w14:textId="77777777" w:rsidR="001165BE" w:rsidRPr="00C96CAF" w:rsidRDefault="00C96CAF" w:rsidP="00C96CAF">
      <w:pPr>
        <w:shd w:val="clear" w:color="auto" w:fill="F2F2F2" w:themeFill="background1" w:themeFillShade="F2"/>
        <w:jc w:val="center"/>
        <w:rPr>
          <w:b/>
          <w:bCs/>
          <w:sz w:val="28"/>
          <w:szCs w:val="28"/>
        </w:rPr>
      </w:pPr>
      <w:r w:rsidRPr="00C96CAF">
        <w:rPr>
          <w:b/>
          <w:bCs/>
          <w:sz w:val="28"/>
          <w:szCs w:val="28"/>
        </w:rPr>
        <w:t>(</w:t>
      </w:r>
      <w:proofErr w:type="spellStart"/>
      <w:r w:rsidRPr="00C96CAF">
        <w:rPr>
          <w:b/>
          <w:bCs/>
          <w:sz w:val="28"/>
          <w:szCs w:val="28"/>
        </w:rPr>
        <w:t>Frequently</w:t>
      </w:r>
      <w:proofErr w:type="spellEnd"/>
      <w:r w:rsidRPr="00C96CAF">
        <w:rPr>
          <w:b/>
          <w:bCs/>
          <w:sz w:val="28"/>
          <w:szCs w:val="28"/>
        </w:rPr>
        <w:t xml:space="preserve"> </w:t>
      </w:r>
      <w:proofErr w:type="spellStart"/>
      <w:r w:rsidRPr="00C96CAF">
        <w:rPr>
          <w:b/>
          <w:bCs/>
          <w:sz w:val="28"/>
          <w:szCs w:val="28"/>
        </w:rPr>
        <w:t>Asked</w:t>
      </w:r>
      <w:proofErr w:type="spellEnd"/>
      <w:r w:rsidRPr="00C96CAF">
        <w:rPr>
          <w:b/>
          <w:bCs/>
          <w:sz w:val="28"/>
          <w:szCs w:val="28"/>
        </w:rPr>
        <w:t xml:space="preserve"> </w:t>
      </w:r>
      <w:proofErr w:type="spellStart"/>
      <w:r w:rsidRPr="00C96CAF">
        <w:rPr>
          <w:b/>
          <w:bCs/>
          <w:sz w:val="28"/>
          <w:szCs w:val="28"/>
        </w:rPr>
        <w:t>Questions</w:t>
      </w:r>
      <w:proofErr w:type="spellEnd"/>
      <w:r w:rsidRPr="00C96CAF">
        <w:rPr>
          <w:b/>
          <w:bCs/>
          <w:sz w:val="28"/>
          <w:szCs w:val="28"/>
        </w:rPr>
        <w:t>; FAQS)</w:t>
      </w:r>
    </w:p>
    <w:p w14:paraId="721B6391" w14:textId="77777777" w:rsidR="00C96CAF" w:rsidRDefault="00C96CAF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1C79" w:rsidRPr="00E7181C" w14:paraId="4ABAD997" w14:textId="77777777" w:rsidTr="006630F5">
        <w:tc>
          <w:tcPr>
            <w:tcW w:w="9062" w:type="dxa"/>
            <w:shd w:val="clear" w:color="auto" w:fill="F2F2F2" w:themeFill="background1" w:themeFillShade="F2"/>
          </w:tcPr>
          <w:p w14:paraId="1FC7B015" w14:textId="77777777" w:rsidR="00E81C79" w:rsidRPr="00E7181C" w:rsidRDefault="00E81C79" w:rsidP="006630F5">
            <w:pPr>
              <w:spacing w:before="240" w:after="120"/>
              <w:rPr>
                <w:b/>
                <w:bCs/>
              </w:rPr>
            </w:pPr>
            <w:r w:rsidRPr="00E7181C">
              <w:rPr>
                <w:b/>
                <w:bCs/>
              </w:rPr>
              <w:t>¿Qué investigaci</w:t>
            </w:r>
            <w:r w:rsidR="009D2F03" w:rsidRPr="00E7181C">
              <w:rPr>
                <w:b/>
                <w:bCs/>
              </w:rPr>
              <w:t>ones</w:t>
            </w:r>
            <w:r w:rsidRPr="00E7181C">
              <w:rPr>
                <w:b/>
                <w:bCs/>
              </w:rPr>
              <w:t xml:space="preserve"> requieren ser evaluados por un comité de ética de investigación (CEI/CEIm)?</w:t>
            </w:r>
          </w:p>
        </w:tc>
      </w:tr>
      <w:tr w:rsidR="000D39C8" w:rsidRPr="00C56F9A" w14:paraId="3F9D6205" w14:textId="77777777" w:rsidTr="006630F5">
        <w:tc>
          <w:tcPr>
            <w:tcW w:w="9062" w:type="dxa"/>
          </w:tcPr>
          <w:p w14:paraId="7D3A4606" w14:textId="77777777" w:rsidR="000D39C8" w:rsidRPr="00E7181C" w:rsidRDefault="000D39C8" w:rsidP="00C56F9A">
            <w:pPr>
              <w:pStyle w:val="Prrafodelist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Theme="majorHAnsi" w:hAnsiTheme="majorHAnsi" w:cstheme="majorHAnsi"/>
              </w:rPr>
            </w:pPr>
            <w:r w:rsidRPr="00E7181C">
              <w:rPr>
                <w:rFonts w:asciiTheme="majorHAnsi" w:hAnsiTheme="majorHAnsi" w:cstheme="majorHAnsi"/>
              </w:rPr>
              <w:t xml:space="preserve">Todos los proyectos de investigación que incluyan seres humanos, muestras biológicas humanas o datos (identificativos o anonimizados) de seres humanos requieren evaluación ética por un Comité Ético de Investigación (CEI) o un Comité Ético de Investigación con Medicamentos (CEIm). </w:t>
            </w:r>
          </w:p>
        </w:tc>
      </w:tr>
      <w:tr w:rsidR="00E81C79" w:rsidRPr="006630F5" w14:paraId="34D84FCB" w14:textId="77777777" w:rsidTr="006630F5">
        <w:tc>
          <w:tcPr>
            <w:tcW w:w="9062" w:type="dxa"/>
            <w:shd w:val="clear" w:color="auto" w:fill="F2F2F2" w:themeFill="background1" w:themeFillShade="F2"/>
          </w:tcPr>
          <w:p w14:paraId="13C62DD0" w14:textId="77777777" w:rsidR="00E81C79" w:rsidRPr="00E7181C" w:rsidRDefault="00A717F1" w:rsidP="006630F5">
            <w:pPr>
              <w:spacing w:before="240" w:after="120"/>
              <w:rPr>
                <w:b/>
                <w:bCs/>
              </w:rPr>
            </w:pPr>
            <w:r>
              <w:rPr>
                <w:b/>
                <w:bCs/>
              </w:rPr>
              <w:t>¿El CEI del Hospital de Sagunto</w:t>
            </w:r>
            <w:r w:rsidR="00E81C79" w:rsidRPr="00E7181C">
              <w:rPr>
                <w:b/>
                <w:bCs/>
              </w:rPr>
              <w:t xml:space="preserve"> puede evaluar cualquier tipo de proyecto?</w:t>
            </w:r>
          </w:p>
        </w:tc>
      </w:tr>
      <w:tr w:rsidR="000D39C8" w:rsidRPr="00E7181C" w14:paraId="6ED0C4D5" w14:textId="77777777" w:rsidTr="005E22C8">
        <w:tc>
          <w:tcPr>
            <w:tcW w:w="9062" w:type="dxa"/>
            <w:shd w:val="clear" w:color="auto" w:fill="auto"/>
          </w:tcPr>
          <w:p w14:paraId="6979E04E" w14:textId="77777777" w:rsidR="000D39C8" w:rsidRPr="00E7181C" w:rsidRDefault="00A717F1" w:rsidP="00C56F9A">
            <w:pPr>
              <w:pStyle w:val="Prrafodelist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No. El CEI del Hospital de Sagunto </w:t>
            </w:r>
            <w:r w:rsidR="000D39C8" w:rsidRPr="006630F5">
              <w:rPr>
                <w:rFonts w:asciiTheme="majorHAnsi" w:hAnsiTheme="majorHAnsi" w:cstheme="majorHAnsi"/>
                <w:b/>
                <w:bCs/>
              </w:rPr>
              <w:t>no puede realizar la evaluación ética de estudios con medicamentos, productos sanitarios (incluyendo productos sanitarios de software) y productos sanitarios de diagnóstico in vitro</w:t>
            </w:r>
            <w:r>
              <w:rPr>
                <w:rFonts w:asciiTheme="majorHAnsi" w:hAnsiTheme="majorHAnsi" w:cstheme="majorHAnsi"/>
              </w:rPr>
              <w:t>. El CEI</w:t>
            </w:r>
            <w:r w:rsidR="000D39C8" w:rsidRPr="00E7181C">
              <w:rPr>
                <w:rFonts w:asciiTheme="majorHAnsi" w:hAnsiTheme="majorHAnsi" w:cstheme="majorHAnsi"/>
              </w:rPr>
              <w:t xml:space="preserve"> está acreditado como CEI y la regulación española requiere que estos proyectos sean evaluados por un CEI acreditado como Comité Ético de Investigación con Medicamentos (CEIm). La Agencia Española de Medicamentos y Productos Sanitarios (AEMPS) mantiene </w:t>
            </w:r>
            <w:r w:rsidR="000D39C8" w:rsidRPr="00E7181C">
              <w:rPr>
                <w:rFonts w:asciiTheme="majorHAnsi" w:hAnsiTheme="majorHAnsi" w:cstheme="majorHAnsi"/>
                <w:color w:val="000000" w:themeColor="text1"/>
              </w:rPr>
              <w:t>un</w:t>
            </w:r>
            <w:r w:rsidR="000D39C8" w:rsidRPr="00E7181C">
              <w:rPr>
                <w:rFonts w:asciiTheme="majorHAnsi" w:hAnsiTheme="majorHAnsi" w:cstheme="majorHAnsi"/>
                <w:color w:val="0070C0"/>
              </w:rPr>
              <w:t xml:space="preserve"> </w:t>
            </w:r>
            <w:hyperlink r:id="rId8" w:history="1">
              <w:r w:rsidR="000D39C8" w:rsidRPr="00E7181C">
                <w:rPr>
                  <w:rFonts w:asciiTheme="majorHAnsi" w:hAnsiTheme="majorHAnsi" w:cstheme="majorHAnsi"/>
                  <w:color w:val="0070C0"/>
                </w:rPr>
                <w:t>directorio de CEIm acreditados</w:t>
              </w:r>
            </w:hyperlink>
            <w:r w:rsidR="000D39C8" w:rsidRPr="00E7181C">
              <w:rPr>
                <w:rFonts w:asciiTheme="majorHAnsi" w:hAnsiTheme="majorHAnsi" w:cstheme="majorHAnsi"/>
              </w:rPr>
              <w:t xml:space="preserve">.  </w:t>
            </w:r>
          </w:p>
          <w:p w14:paraId="039F0E12" w14:textId="77777777" w:rsidR="000D39C8" w:rsidRDefault="000D39C8" w:rsidP="005E22C8">
            <w:pPr>
              <w:pStyle w:val="Prrafodelist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Theme="majorHAnsi" w:hAnsiTheme="majorHAnsi" w:cstheme="majorHAnsi"/>
              </w:rPr>
            </w:pPr>
            <w:r w:rsidRPr="00E7181C">
              <w:rPr>
                <w:rFonts w:asciiTheme="majorHAnsi" w:hAnsiTheme="majorHAnsi" w:cstheme="majorHAnsi"/>
              </w:rPr>
              <w:t>Algunas fases iniciales (preclínicas) de este tipo de estudios si pueden ser evaluadas por el CEI-SP, pero si el proyecto general pretende alcanzar fases clínicas</w:t>
            </w:r>
            <w:r w:rsidR="008E6CD3">
              <w:rPr>
                <w:rFonts w:asciiTheme="majorHAnsi" w:hAnsiTheme="majorHAnsi" w:cstheme="majorHAnsi"/>
              </w:rPr>
              <w:t xml:space="preserve"> o regulatorias (aprobación EMA, marcado CE)</w:t>
            </w:r>
            <w:r w:rsidRPr="00E7181C">
              <w:rPr>
                <w:rFonts w:asciiTheme="majorHAnsi" w:hAnsiTheme="majorHAnsi" w:cstheme="majorHAnsi"/>
              </w:rPr>
              <w:t xml:space="preserve"> es recomendable solicitar la evaluación por un CEIm desde sus inicios.</w:t>
            </w:r>
          </w:p>
          <w:p w14:paraId="07EB7413" w14:textId="77777777" w:rsidR="00194AA1" w:rsidRPr="00E7181C" w:rsidRDefault="00A717F1" w:rsidP="00C56F9A">
            <w:pPr>
              <w:pStyle w:val="Prrafodelist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 CEI</w:t>
            </w:r>
            <w:r w:rsidR="00194AA1" w:rsidRPr="00C56F9A">
              <w:rPr>
                <w:rFonts w:asciiTheme="majorHAnsi" w:hAnsiTheme="majorHAnsi" w:cstheme="majorHAnsi"/>
              </w:rPr>
              <w:t xml:space="preserve"> </w:t>
            </w:r>
            <w:r w:rsidR="00194AA1">
              <w:rPr>
                <w:rFonts w:asciiTheme="majorHAnsi" w:hAnsiTheme="majorHAnsi" w:cstheme="majorHAnsi"/>
              </w:rPr>
              <w:t>puede</w:t>
            </w:r>
            <w:r w:rsidR="00194AA1" w:rsidRPr="00C56F9A">
              <w:rPr>
                <w:rFonts w:asciiTheme="majorHAnsi" w:hAnsiTheme="majorHAnsi" w:cstheme="majorHAnsi"/>
              </w:rPr>
              <w:t xml:space="preserve"> evaluar proyectos investigaci</w:t>
            </w:r>
            <w:r w:rsidR="00194AA1">
              <w:rPr>
                <w:rFonts w:asciiTheme="majorHAnsi" w:hAnsiTheme="majorHAnsi" w:cstheme="majorHAnsi"/>
              </w:rPr>
              <w:t>ó</w:t>
            </w:r>
            <w:r w:rsidR="00194AA1" w:rsidRPr="00C56F9A">
              <w:rPr>
                <w:rFonts w:asciiTheme="majorHAnsi" w:hAnsiTheme="majorHAnsi" w:cstheme="majorHAnsi"/>
              </w:rPr>
              <w:t>n cl</w:t>
            </w:r>
            <w:r w:rsidR="00194AA1">
              <w:rPr>
                <w:rFonts w:asciiTheme="majorHAnsi" w:hAnsiTheme="majorHAnsi" w:cstheme="majorHAnsi"/>
              </w:rPr>
              <w:t>í</w:t>
            </w:r>
            <w:r w:rsidR="00194AA1" w:rsidRPr="00C56F9A">
              <w:rPr>
                <w:rFonts w:asciiTheme="majorHAnsi" w:hAnsiTheme="majorHAnsi" w:cstheme="majorHAnsi"/>
              </w:rPr>
              <w:t>nica, incluyendo ensayos cl</w:t>
            </w:r>
            <w:r w:rsidR="00194AA1">
              <w:rPr>
                <w:rFonts w:asciiTheme="majorHAnsi" w:hAnsiTheme="majorHAnsi" w:cstheme="majorHAnsi"/>
              </w:rPr>
              <w:t>í</w:t>
            </w:r>
            <w:r w:rsidR="00194AA1" w:rsidRPr="00C56F9A">
              <w:rPr>
                <w:rFonts w:asciiTheme="majorHAnsi" w:hAnsiTheme="majorHAnsi" w:cstheme="majorHAnsi"/>
              </w:rPr>
              <w:t>nicos, siempre que medicamentos</w:t>
            </w:r>
            <w:r w:rsidR="00194AA1">
              <w:rPr>
                <w:rFonts w:asciiTheme="majorHAnsi" w:hAnsiTheme="majorHAnsi" w:cstheme="majorHAnsi"/>
              </w:rPr>
              <w:t xml:space="preserve">, </w:t>
            </w:r>
            <w:r w:rsidR="00194AA1" w:rsidRPr="00C56F9A">
              <w:rPr>
                <w:rFonts w:asciiTheme="majorHAnsi" w:hAnsiTheme="majorHAnsi" w:cstheme="majorHAnsi"/>
              </w:rPr>
              <w:t>productos sanitarios</w:t>
            </w:r>
            <w:r w:rsidR="00194AA1">
              <w:rPr>
                <w:rFonts w:asciiTheme="majorHAnsi" w:hAnsiTheme="majorHAnsi" w:cstheme="majorHAnsi"/>
              </w:rPr>
              <w:t xml:space="preserve"> o productos de diagnóstico in vitro</w:t>
            </w:r>
            <w:r w:rsidR="00194AA1" w:rsidRPr="00C56F9A">
              <w:rPr>
                <w:rFonts w:asciiTheme="majorHAnsi" w:hAnsiTheme="majorHAnsi" w:cstheme="majorHAnsi"/>
              </w:rPr>
              <w:t xml:space="preserve"> no sean un componente esencial del estudio. Por ejemplo, de intervenciones organizativas, educativas, de promoci</w:t>
            </w:r>
            <w:r w:rsidR="00194AA1">
              <w:rPr>
                <w:rFonts w:asciiTheme="majorHAnsi" w:hAnsiTheme="majorHAnsi" w:cstheme="majorHAnsi"/>
              </w:rPr>
              <w:t>ó</w:t>
            </w:r>
            <w:r w:rsidR="00194AA1" w:rsidRPr="00C56F9A">
              <w:rPr>
                <w:rFonts w:asciiTheme="majorHAnsi" w:hAnsiTheme="majorHAnsi" w:cstheme="majorHAnsi"/>
              </w:rPr>
              <w:t>n</w:t>
            </w:r>
            <w:r w:rsidR="00194AA1">
              <w:rPr>
                <w:rFonts w:asciiTheme="majorHAnsi" w:hAnsiTheme="majorHAnsi" w:cstheme="majorHAnsi"/>
              </w:rPr>
              <w:t xml:space="preserve"> de salud</w:t>
            </w:r>
            <w:r w:rsidR="00194AA1" w:rsidRPr="00C56F9A">
              <w:rPr>
                <w:rFonts w:asciiTheme="majorHAnsi" w:hAnsiTheme="majorHAnsi" w:cstheme="majorHAnsi"/>
              </w:rPr>
              <w:t>, mejora de la atenci</w:t>
            </w:r>
            <w:r w:rsidR="00194AA1">
              <w:rPr>
                <w:rFonts w:asciiTheme="majorHAnsi" w:hAnsiTheme="majorHAnsi" w:cstheme="majorHAnsi"/>
              </w:rPr>
              <w:t>ó</w:t>
            </w:r>
            <w:r w:rsidR="00194AA1" w:rsidRPr="00C56F9A">
              <w:rPr>
                <w:rFonts w:asciiTheme="majorHAnsi" w:hAnsiTheme="majorHAnsi" w:cstheme="majorHAnsi"/>
              </w:rPr>
              <w:t>n, etc.</w:t>
            </w:r>
          </w:p>
        </w:tc>
      </w:tr>
      <w:tr w:rsidR="009D2F03" w:rsidRPr="006630F5" w14:paraId="005C9244" w14:textId="77777777" w:rsidTr="006630F5">
        <w:tc>
          <w:tcPr>
            <w:tcW w:w="9062" w:type="dxa"/>
            <w:shd w:val="clear" w:color="auto" w:fill="F2F2F2" w:themeFill="background1" w:themeFillShade="F2"/>
          </w:tcPr>
          <w:p w14:paraId="5A1C079A" w14:textId="77777777" w:rsidR="009D2F03" w:rsidRPr="00E7181C" w:rsidRDefault="009D2F03" w:rsidP="006630F5">
            <w:pPr>
              <w:spacing w:before="240" w:after="120"/>
              <w:rPr>
                <w:b/>
                <w:bCs/>
              </w:rPr>
            </w:pPr>
            <w:r w:rsidRPr="00E7181C">
              <w:rPr>
                <w:b/>
                <w:bCs/>
              </w:rPr>
              <w:t>¿</w:t>
            </w:r>
            <w:r w:rsidR="006630F5">
              <w:rPr>
                <w:b/>
                <w:bCs/>
              </w:rPr>
              <w:t>Hay</w:t>
            </w:r>
            <w:r w:rsidRPr="00E7181C">
              <w:rPr>
                <w:b/>
                <w:bCs/>
              </w:rPr>
              <w:t xml:space="preserve"> investigaciones </w:t>
            </w:r>
            <w:r w:rsidR="006630F5">
              <w:rPr>
                <w:b/>
                <w:bCs/>
              </w:rPr>
              <w:t xml:space="preserve">que </w:t>
            </w:r>
            <w:r w:rsidRPr="00E7181C">
              <w:rPr>
                <w:b/>
                <w:bCs/>
              </w:rPr>
              <w:t>no requieren evaluación ética por un CEI/CE</w:t>
            </w:r>
            <w:r w:rsidR="00194AA1">
              <w:rPr>
                <w:b/>
                <w:bCs/>
              </w:rPr>
              <w:t>I</w:t>
            </w:r>
            <w:r w:rsidRPr="00E7181C">
              <w:rPr>
                <w:b/>
                <w:bCs/>
              </w:rPr>
              <w:t xml:space="preserve">m? </w:t>
            </w:r>
          </w:p>
        </w:tc>
      </w:tr>
      <w:tr w:rsidR="000D39C8" w:rsidRPr="00C56F9A" w14:paraId="45D49A4B" w14:textId="77777777" w:rsidTr="006630F5">
        <w:tc>
          <w:tcPr>
            <w:tcW w:w="9062" w:type="dxa"/>
          </w:tcPr>
          <w:p w14:paraId="7A63DCB8" w14:textId="77777777" w:rsidR="00E012D8" w:rsidRPr="00C56F9A" w:rsidRDefault="000D39C8" w:rsidP="00C56F9A">
            <w:pPr>
              <w:pStyle w:val="Prrafodelist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Theme="majorHAnsi" w:hAnsiTheme="majorHAnsi" w:cstheme="majorHAnsi"/>
              </w:rPr>
            </w:pPr>
            <w:r w:rsidRPr="00C56F9A">
              <w:rPr>
                <w:rFonts w:asciiTheme="majorHAnsi" w:hAnsiTheme="majorHAnsi" w:cstheme="majorHAnsi"/>
              </w:rPr>
              <w:t>No requieren evaluación ética por un CEI los estudios que no incluyan seres humanos, sus muestras biológicas o sus datos</w:t>
            </w:r>
            <w:r w:rsidR="00E012D8" w:rsidRPr="00C56F9A">
              <w:rPr>
                <w:rFonts w:asciiTheme="majorHAnsi" w:hAnsiTheme="majorHAnsi" w:cstheme="majorHAnsi"/>
              </w:rPr>
              <w:t xml:space="preserve">. Por ejemplo, los </w:t>
            </w:r>
            <w:r w:rsidRPr="00C56F9A">
              <w:rPr>
                <w:rFonts w:asciiTheme="majorHAnsi" w:hAnsiTheme="majorHAnsi" w:cstheme="majorHAnsi"/>
              </w:rPr>
              <w:t xml:space="preserve">estudios de revisión bibliográfica, </w:t>
            </w:r>
            <w:r w:rsidR="008E6CD3">
              <w:rPr>
                <w:rFonts w:asciiTheme="majorHAnsi" w:hAnsiTheme="majorHAnsi" w:cstheme="majorHAnsi"/>
              </w:rPr>
              <w:t xml:space="preserve">los estudios </w:t>
            </w:r>
            <w:r w:rsidRPr="00C56F9A">
              <w:rPr>
                <w:rFonts w:asciiTheme="majorHAnsi" w:hAnsiTheme="majorHAnsi" w:cstheme="majorHAnsi"/>
              </w:rPr>
              <w:t xml:space="preserve">con datos anónimos de acceso público </w:t>
            </w:r>
            <w:r w:rsidR="00E012D8" w:rsidRPr="00C56F9A">
              <w:rPr>
                <w:rFonts w:asciiTheme="majorHAnsi" w:hAnsiTheme="majorHAnsi" w:cstheme="majorHAnsi"/>
              </w:rPr>
              <w:t>(</w:t>
            </w:r>
            <w:r w:rsidRPr="00C56F9A">
              <w:rPr>
                <w:rFonts w:asciiTheme="majorHAnsi" w:hAnsiTheme="majorHAnsi" w:cstheme="majorHAnsi"/>
              </w:rPr>
              <w:t xml:space="preserve">procedentes del INE, </w:t>
            </w:r>
            <w:r w:rsidR="00E012D8" w:rsidRPr="00C56F9A">
              <w:rPr>
                <w:rFonts w:asciiTheme="majorHAnsi" w:hAnsiTheme="majorHAnsi" w:cstheme="majorHAnsi"/>
              </w:rPr>
              <w:t xml:space="preserve">de la </w:t>
            </w:r>
            <w:r w:rsidRPr="00C56F9A">
              <w:rPr>
                <w:rFonts w:asciiTheme="majorHAnsi" w:hAnsiTheme="majorHAnsi" w:cstheme="majorHAnsi"/>
              </w:rPr>
              <w:t>Encuesta Nacional de Salud, …</w:t>
            </w:r>
            <w:r w:rsidR="00E012D8" w:rsidRPr="00C56F9A">
              <w:rPr>
                <w:rFonts w:asciiTheme="majorHAnsi" w:hAnsiTheme="majorHAnsi" w:cstheme="majorHAnsi"/>
              </w:rPr>
              <w:t>)</w:t>
            </w:r>
            <w:r w:rsidRPr="00C56F9A">
              <w:rPr>
                <w:rFonts w:asciiTheme="majorHAnsi" w:hAnsiTheme="majorHAnsi" w:cstheme="majorHAnsi"/>
              </w:rPr>
              <w:t xml:space="preserve">, </w:t>
            </w:r>
            <w:r w:rsidR="00E012D8" w:rsidRPr="00C56F9A">
              <w:rPr>
                <w:rFonts w:asciiTheme="majorHAnsi" w:hAnsiTheme="majorHAnsi" w:cstheme="majorHAnsi"/>
              </w:rPr>
              <w:t xml:space="preserve">los </w:t>
            </w:r>
            <w:r w:rsidRPr="00C56F9A">
              <w:rPr>
                <w:rFonts w:asciiTheme="majorHAnsi" w:hAnsiTheme="majorHAnsi" w:cstheme="majorHAnsi"/>
              </w:rPr>
              <w:t xml:space="preserve">estudios de opinión sin recolección de datos personales, </w:t>
            </w:r>
            <w:r w:rsidR="00E012D8" w:rsidRPr="00C56F9A">
              <w:rPr>
                <w:rFonts w:asciiTheme="majorHAnsi" w:hAnsiTheme="majorHAnsi" w:cstheme="majorHAnsi"/>
              </w:rPr>
              <w:t xml:space="preserve">los </w:t>
            </w:r>
            <w:r w:rsidRPr="00C56F9A">
              <w:rPr>
                <w:rFonts w:asciiTheme="majorHAnsi" w:hAnsiTheme="majorHAnsi" w:cstheme="majorHAnsi"/>
              </w:rPr>
              <w:t>estudios que sólo utilizan microorganismos sin datos de los huéspedes humanos</w:t>
            </w:r>
            <w:r w:rsidR="008E6CD3">
              <w:rPr>
                <w:rFonts w:asciiTheme="majorHAnsi" w:hAnsiTheme="majorHAnsi" w:cstheme="majorHAnsi"/>
              </w:rPr>
              <w:t xml:space="preserve"> y algunos otros.</w:t>
            </w:r>
            <w:r w:rsidRPr="00C56F9A">
              <w:rPr>
                <w:rFonts w:asciiTheme="majorHAnsi" w:hAnsiTheme="majorHAnsi" w:cstheme="majorHAnsi"/>
              </w:rPr>
              <w:t xml:space="preserve"> </w:t>
            </w:r>
          </w:p>
          <w:p w14:paraId="64176A84" w14:textId="77777777" w:rsidR="000D39C8" w:rsidRPr="00C56F9A" w:rsidRDefault="000D39C8" w:rsidP="00C56F9A">
            <w:pPr>
              <w:pStyle w:val="Prrafodelist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Theme="majorHAnsi" w:hAnsiTheme="majorHAnsi" w:cstheme="majorHAnsi"/>
              </w:rPr>
            </w:pPr>
            <w:r w:rsidRPr="00C56F9A">
              <w:rPr>
                <w:rFonts w:asciiTheme="majorHAnsi" w:hAnsiTheme="majorHAnsi" w:cstheme="majorHAnsi"/>
              </w:rPr>
              <w:t xml:space="preserve">Algunos estudios que no </w:t>
            </w:r>
            <w:r w:rsidR="008E6CD3">
              <w:rPr>
                <w:rFonts w:asciiTheme="majorHAnsi" w:hAnsiTheme="majorHAnsi" w:cstheme="majorHAnsi"/>
              </w:rPr>
              <w:t>requieren evaluación ética por un CEI</w:t>
            </w:r>
            <w:r w:rsidRPr="00C56F9A">
              <w:rPr>
                <w:rFonts w:asciiTheme="majorHAnsi" w:hAnsiTheme="majorHAnsi" w:cstheme="majorHAnsi"/>
              </w:rPr>
              <w:t xml:space="preserve"> pueden requerir autorización por otros comités (ej. Comités de Bioseguridad, Comités de Experimentación Animal).</w:t>
            </w:r>
          </w:p>
          <w:p w14:paraId="715E32ED" w14:textId="77777777" w:rsidR="00E012D8" w:rsidRPr="00C56F9A" w:rsidRDefault="00E012D8" w:rsidP="00C56F9A">
            <w:pPr>
              <w:pStyle w:val="Prrafodelist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Theme="majorHAnsi" w:hAnsiTheme="majorHAnsi" w:cstheme="majorHAnsi"/>
              </w:rPr>
            </w:pPr>
            <w:r w:rsidRPr="00C56F9A">
              <w:rPr>
                <w:rFonts w:asciiTheme="majorHAnsi" w:hAnsiTheme="majorHAnsi" w:cstheme="majorHAnsi"/>
              </w:rPr>
              <w:lastRenderedPageBreak/>
              <w:t xml:space="preserve">Tampoco requieren evaluación ética por un CEI los programas de salud de la administración sanitaria, los programas de mejora de calidad y otras actuaciones de las administraciones o centros sanitarios, incluso cuando publiquen sus resultados en revistas científicas. </w:t>
            </w:r>
          </w:p>
        </w:tc>
      </w:tr>
      <w:tr w:rsidR="00E012D8" w:rsidRPr="00B52C74" w14:paraId="3782CF86" w14:textId="77777777" w:rsidTr="006630F5">
        <w:tc>
          <w:tcPr>
            <w:tcW w:w="9062" w:type="dxa"/>
            <w:shd w:val="clear" w:color="auto" w:fill="F2F2F2" w:themeFill="background1" w:themeFillShade="F2"/>
          </w:tcPr>
          <w:p w14:paraId="0830142E" w14:textId="77777777" w:rsidR="00E012D8" w:rsidRPr="00E7181C" w:rsidRDefault="00E012D8" w:rsidP="00B52C74">
            <w:pPr>
              <w:spacing w:before="240" w:after="120"/>
              <w:rPr>
                <w:b/>
                <w:bCs/>
              </w:rPr>
            </w:pPr>
            <w:r w:rsidRPr="00E7181C">
              <w:rPr>
                <w:b/>
                <w:bCs/>
              </w:rPr>
              <w:lastRenderedPageBreak/>
              <w:t xml:space="preserve">¿Requieren evaluación ética los programas de salud o las actuaciones de mejora de </w:t>
            </w:r>
            <w:r w:rsidR="00D44EE7" w:rsidRPr="00E7181C">
              <w:rPr>
                <w:b/>
                <w:bCs/>
              </w:rPr>
              <w:t>la calidad asistencial?</w:t>
            </w:r>
          </w:p>
        </w:tc>
      </w:tr>
      <w:tr w:rsidR="00E012D8" w:rsidRPr="00C56F9A" w14:paraId="35F01645" w14:textId="77777777" w:rsidTr="006630F5">
        <w:tc>
          <w:tcPr>
            <w:tcW w:w="9062" w:type="dxa"/>
          </w:tcPr>
          <w:p w14:paraId="306024F7" w14:textId="77777777" w:rsidR="00620388" w:rsidRPr="00C56F9A" w:rsidRDefault="00D44EE7" w:rsidP="00C56F9A">
            <w:pPr>
              <w:pStyle w:val="Prrafodelist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Theme="majorHAnsi" w:hAnsiTheme="majorHAnsi" w:cstheme="majorHAnsi"/>
              </w:rPr>
            </w:pPr>
            <w:r w:rsidRPr="00C56F9A">
              <w:rPr>
                <w:rFonts w:asciiTheme="majorHAnsi" w:hAnsiTheme="majorHAnsi" w:cstheme="majorHAnsi"/>
              </w:rPr>
              <w:t xml:space="preserve">No. Siempre que las correspondientes regulaciones legales </w:t>
            </w:r>
            <w:r w:rsidR="00620388" w:rsidRPr="00C56F9A">
              <w:rPr>
                <w:rFonts w:asciiTheme="majorHAnsi" w:hAnsiTheme="majorHAnsi" w:cstheme="majorHAnsi"/>
              </w:rPr>
              <w:t xml:space="preserve">(que varían entre países) </w:t>
            </w:r>
            <w:r w:rsidRPr="00C56F9A">
              <w:rPr>
                <w:rFonts w:asciiTheme="majorHAnsi" w:hAnsiTheme="majorHAnsi" w:cstheme="majorHAnsi"/>
              </w:rPr>
              <w:t xml:space="preserve">amparen esos programas, las administraciones </w:t>
            </w:r>
            <w:r w:rsidR="008E6CD3">
              <w:rPr>
                <w:rFonts w:asciiTheme="majorHAnsi" w:hAnsiTheme="majorHAnsi" w:cstheme="majorHAnsi"/>
              </w:rPr>
              <w:t xml:space="preserve">sanitarias </w:t>
            </w:r>
            <w:r w:rsidRPr="00C56F9A">
              <w:rPr>
                <w:rFonts w:asciiTheme="majorHAnsi" w:hAnsiTheme="majorHAnsi" w:cstheme="majorHAnsi"/>
              </w:rPr>
              <w:t xml:space="preserve">y </w:t>
            </w:r>
            <w:r w:rsidR="008E6CD3">
              <w:rPr>
                <w:rFonts w:asciiTheme="majorHAnsi" w:hAnsiTheme="majorHAnsi" w:cstheme="majorHAnsi"/>
              </w:rPr>
              <w:t xml:space="preserve">los </w:t>
            </w:r>
            <w:r w:rsidRPr="00C56F9A">
              <w:rPr>
                <w:rFonts w:asciiTheme="majorHAnsi" w:hAnsiTheme="majorHAnsi" w:cstheme="majorHAnsi"/>
              </w:rPr>
              <w:t>centros sanitarios están legitimados para su desarrollo sin requerir evaluación por un CEI ya que no se consideran “investigación” en sentido estricto</w:t>
            </w:r>
            <w:r w:rsidR="006630F5">
              <w:rPr>
                <w:rFonts w:asciiTheme="majorHAnsi" w:hAnsiTheme="majorHAnsi" w:cstheme="majorHAnsi"/>
              </w:rPr>
              <w:t>, sino atención de salud real</w:t>
            </w:r>
            <w:r w:rsidRPr="00C56F9A">
              <w:rPr>
                <w:rFonts w:asciiTheme="majorHAnsi" w:hAnsiTheme="majorHAnsi" w:cstheme="majorHAnsi"/>
              </w:rPr>
              <w:t xml:space="preserve">. </w:t>
            </w:r>
            <w:r w:rsidR="00620388" w:rsidRPr="00C56F9A">
              <w:rPr>
                <w:rFonts w:asciiTheme="majorHAnsi" w:hAnsiTheme="majorHAnsi" w:cstheme="majorHAnsi"/>
              </w:rPr>
              <w:t xml:space="preserve">Ejemplos típicos son los programas oficiales de vacunación, de salud pública, de promoción de salud, los de mejora de calidad asistencial, … </w:t>
            </w:r>
          </w:p>
          <w:p w14:paraId="7376F709" w14:textId="77777777" w:rsidR="00E012D8" w:rsidRPr="00C56F9A" w:rsidRDefault="00620388" w:rsidP="00C56F9A">
            <w:pPr>
              <w:pStyle w:val="Prrafodelist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Theme="majorHAnsi" w:hAnsiTheme="majorHAnsi" w:cstheme="majorHAnsi"/>
              </w:rPr>
            </w:pPr>
            <w:r w:rsidRPr="00C56F9A">
              <w:rPr>
                <w:rFonts w:asciiTheme="majorHAnsi" w:hAnsiTheme="majorHAnsi" w:cstheme="majorHAnsi"/>
              </w:rPr>
              <w:t xml:space="preserve">No obstante, si algunos resultados de este tipo de programas se quieren publicar (por ejemplo, la evaluación de su impacto) muchas revistas biomédicas exigen un dictamen del CEI </w:t>
            </w:r>
            <w:r w:rsidR="006630F5">
              <w:rPr>
                <w:rFonts w:asciiTheme="majorHAnsi" w:hAnsiTheme="majorHAnsi" w:cstheme="majorHAnsi"/>
              </w:rPr>
              <w:t>(aprobatorio o de</w:t>
            </w:r>
            <w:r w:rsidRPr="00C56F9A">
              <w:rPr>
                <w:rFonts w:asciiTheme="majorHAnsi" w:hAnsiTheme="majorHAnsi" w:cstheme="majorHAnsi"/>
              </w:rPr>
              <w:t xml:space="preserve"> </w:t>
            </w:r>
            <w:r w:rsidR="006630F5">
              <w:rPr>
                <w:rFonts w:asciiTheme="majorHAnsi" w:hAnsiTheme="majorHAnsi" w:cstheme="majorHAnsi"/>
              </w:rPr>
              <w:t>exención</w:t>
            </w:r>
            <w:r w:rsidRPr="00C56F9A">
              <w:rPr>
                <w:rFonts w:asciiTheme="majorHAnsi" w:hAnsiTheme="majorHAnsi" w:cstheme="majorHAnsi"/>
              </w:rPr>
              <w:t xml:space="preserve"> de evaluación ética</w:t>
            </w:r>
            <w:r w:rsidR="006630F5">
              <w:rPr>
                <w:rFonts w:asciiTheme="majorHAnsi" w:hAnsiTheme="majorHAnsi" w:cstheme="majorHAnsi"/>
              </w:rPr>
              <w:t>).</w:t>
            </w:r>
            <w:r w:rsidRPr="00C56F9A">
              <w:rPr>
                <w:rFonts w:asciiTheme="majorHAnsi" w:hAnsiTheme="majorHAnsi" w:cstheme="majorHAnsi"/>
              </w:rPr>
              <w:t xml:space="preserve"> </w:t>
            </w:r>
            <w:r w:rsidR="006630F5">
              <w:rPr>
                <w:rFonts w:asciiTheme="majorHAnsi" w:hAnsiTheme="majorHAnsi" w:cstheme="majorHAnsi"/>
              </w:rPr>
              <w:t>N</w:t>
            </w:r>
            <w:r w:rsidRPr="00C56F9A">
              <w:rPr>
                <w:rFonts w:asciiTheme="majorHAnsi" w:hAnsiTheme="majorHAnsi" w:cstheme="majorHAnsi"/>
              </w:rPr>
              <w:t xml:space="preserve">ótese que </w:t>
            </w:r>
            <w:r w:rsidR="006630F5">
              <w:rPr>
                <w:rFonts w:asciiTheme="majorHAnsi" w:hAnsiTheme="majorHAnsi" w:cstheme="majorHAnsi"/>
              </w:rPr>
              <w:t xml:space="preserve">este dictamen </w:t>
            </w:r>
            <w:r w:rsidRPr="00C56F9A">
              <w:rPr>
                <w:rFonts w:asciiTheme="majorHAnsi" w:hAnsiTheme="majorHAnsi" w:cstheme="majorHAnsi"/>
              </w:rPr>
              <w:t xml:space="preserve">no se </w:t>
            </w:r>
            <w:r w:rsidR="006630F5">
              <w:rPr>
                <w:rFonts w:asciiTheme="majorHAnsi" w:hAnsiTheme="majorHAnsi" w:cstheme="majorHAnsi"/>
              </w:rPr>
              <w:t>solicitaría</w:t>
            </w:r>
            <w:r w:rsidRPr="00C56F9A">
              <w:rPr>
                <w:rFonts w:asciiTheme="majorHAnsi" w:hAnsiTheme="majorHAnsi" w:cstheme="majorHAnsi"/>
              </w:rPr>
              <w:t xml:space="preserve"> si una administración sanitaria</w:t>
            </w:r>
            <w:r w:rsidR="005E62E8" w:rsidRPr="00C56F9A">
              <w:rPr>
                <w:rFonts w:asciiTheme="majorHAnsi" w:hAnsiTheme="majorHAnsi" w:cstheme="majorHAnsi"/>
              </w:rPr>
              <w:t xml:space="preserve"> publicara los mismos contenidos en un informe)</w:t>
            </w:r>
            <w:r w:rsidR="006630F5">
              <w:rPr>
                <w:rFonts w:asciiTheme="majorHAnsi" w:hAnsiTheme="majorHAnsi" w:cstheme="majorHAnsi"/>
              </w:rPr>
              <w:t>.</w:t>
            </w:r>
            <w:r w:rsidRPr="00C56F9A">
              <w:rPr>
                <w:rFonts w:asciiTheme="majorHAnsi" w:hAnsiTheme="majorHAnsi" w:cstheme="majorHAnsi"/>
              </w:rPr>
              <w:t xml:space="preserve"> </w:t>
            </w:r>
            <w:r w:rsidR="00B52C74">
              <w:rPr>
                <w:rFonts w:asciiTheme="majorHAnsi" w:hAnsiTheme="majorHAnsi" w:cstheme="majorHAnsi"/>
              </w:rPr>
              <w:t>En estos casos, e</w:t>
            </w:r>
            <w:r w:rsidR="005E62E8" w:rsidRPr="00C56F9A">
              <w:rPr>
                <w:rFonts w:asciiTheme="majorHAnsi" w:hAnsiTheme="majorHAnsi" w:cstheme="majorHAnsi"/>
              </w:rPr>
              <w:t xml:space="preserve">l CEI </w:t>
            </w:r>
            <w:r w:rsidR="00B52C74">
              <w:rPr>
                <w:rFonts w:asciiTheme="majorHAnsi" w:hAnsiTheme="majorHAnsi" w:cstheme="majorHAnsi"/>
              </w:rPr>
              <w:t xml:space="preserve">puede emitir </w:t>
            </w:r>
            <w:r w:rsidR="005E62E8" w:rsidRPr="00C56F9A">
              <w:rPr>
                <w:rFonts w:asciiTheme="majorHAnsi" w:hAnsiTheme="majorHAnsi" w:cstheme="majorHAnsi"/>
              </w:rPr>
              <w:t xml:space="preserve">una certificación de </w:t>
            </w:r>
            <w:r w:rsidR="00B52C74">
              <w:rPr>
                <w:rFonts w:asciiTheme="majorHAnsi" w:hAnsiTheme="majorHAnsi" w:cstheme="majorHAnsi"/>
              </w:rPr>
              <w:t xml:space="preserve">exención de </w:t>
            </w:r>
            <w:r w:rsidR="005E62E8" w:rsidRPr="00C56F9A">
              <w:rPr>
                <w:rFonts w:asciiTheme="majorHAnsi" w:hAnsiTheme="majorHAnsi" w:cstheme="majorHAnsi"/>
              </w:rPr>
              <w:t>evaluación ética</w:t>
            </w:r>
            <w:r w:rsidR="00B52C74">
              <w:rPr>
                <w:rFonts w:asciiTheme="majorHAnsi" w:hAnsiTheme="majorHAnsi" w:cstheme="majorHAnsi"/>
              </w:rPr>
              <w:t xml:space="preserve"> por tratarse de programas de salud o mejora de calidad en atención real. </w:t>
            </w:r>
          </w:p>
        </w:tc>
      </w:tr>
      <w:tr w:rsidR="00C542C2" w:rsidRPr="00B52C74" w14:paraId="6855C21F" w14:textId="77777777" w:rsidTr="005E22C8">
        <w:tc>
          <w:tcPr>
            <w:tcW w:w="9062" w:type="dxa"/>
            <w:shd w:val="clear" w:color="auto" w:fill="auto"/>
          </w:tcPr>
          <w:p w14:paraId="56933499" w14:textId="77777777" w:rsidR="00C542C2" w:rsidRPr="00E7181C" w:rsidRDefault="00C542C2" w:rsidP="00B52C74">
            <w:pPr>
              <w:spacing w:before="240" w:after="120"/>
              <w:rPr>
                <w:b/>
                <w:bCs/>
              </w:rPr>
            </w:pPr>
          </w:p>
        </w:tc>
      </w:tr>
      <w:tr w:rsidR="00C542C2" w:rsidRPr="00C56F9A" w14:paraId="0792358C" w14:textId="77777777" w:rsidTr="005E22C8">
        <w:tc>
          <w:tcPr>
            <w:tcW w:w="9062" w:type="dxa"/>
            <w:shd w:val="clear" w:color="auto" w:fill="auto"/>
          </w:tcPr>
          <w:p w14:paraId="3D0518B9" w14:textId="77777777" w:rsidR="001C37B3" w:rsidRPr="005E22C8" w:rsidRDefault="001C37B3" w:rsidP="005E22C8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5E62E8" w:rsidRPr="00B52C74" w14:paraId="621C9EAC" w14:textId="77777777" w:rsidTr="00663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1CE227" w14:textId="77777777" w:rsidR="005E62E8" w:rsidRPr="00E7181C" w:rsidRDefault="005E62E8" w:rsidP="00B52C74">
            <w:pPr>
              <w:spacing w:before="240" w:after="120"/>
              <w:rPr>
                <w:b/>
                <w:bCs/>
              </w:rPr>
            </w:pPr>
            <w:r w:rsidRPr="00E7181C">
              <w:rPr>
                <w:b/>
                <w:bCs/>
              </w:rPr>
              <w:t>¿Los trabajos de fin de grado (TFG) o de fin de master (TFM) requieren evaluación ética?</w:t>
            </w:r>
            <w:r w:rsidR="001C37B3">
              <w:rPr>
                <w:b/>
                <w:bCs/>
              </w:rPr>
              <w:t xml:space="preserve"> </w:t>
            </w:r>
          </w:p>
        </w:tc>
      </w:tr>
      <w:tr w:rsidR="005E62E8" w:rsidRPr="006630F5" w14:paraId="4423F498" w14:textId="77777777" w:rsidTr="00663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F0028A3" w14:textId="77777777" w:rsidR="005E62E8" w:rsidRPr="006630F5" w:rsidRDefault="005E62E8" w:rsidP="006630F5">
            <w:pPr>
              <w:pStyle w:val="Prrafodelist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Theme="majorHAnsi" w:hAnsiTheme="majorHAnsi" w:cstheme="majorHAnsi"/>
              </w:rPr>
            </w:pPr>
            <w:r w:rsidRPr="006630F5">
              <w:rPr>
                <w:rFonts w:asciiTheme="majorHAnsi" w:hAnsiTheme="majorHAnsi" w:cstheme="majorHAnsi"/>
              </w:rPr>
              <w:t xml:space="preserve">Si, </w:t>
            </w:r>
            <w:r w:rsidR="00083EB0" w:rsidRPr="006630F5">
              <w:rPr>
                <w:rFonts w:asciiTheme="majorHAnsi" w:hAnsiTheme="majorHAnsi" w:cstheme="majorHAnsi"/>
              </w:rPr>
              <w:t>cuando</w:t>
            </w:r>
            <w:r w:rsidRPr="006630F5">
              <w:rPr>
                <w:rFonts w:asciiTheme="majorHAnsi" w:hAnsiTheme="majorHAnsi" w:cstheme="majorHAnsi"/>
              </w:rPr>
              <w:t xml:space="preserve"> incluyen humanos, sus muestras o sus datos. La investigación sobre pacientes siempre debe cumplir las normas éticas y</w:t>
            </w:r>
            <w:r w:rsidR="00083EB0" w:rsidRPr="006630F5">
              <w:rPr>
                <w:rFonts w:asciiTheme="majorHAnsi" w:hAnsiTheme="majorHAnsi" w:cstheme="majorHAnsi"/>
              </w:rPr>
              <w:t xml:space="preserve"> legales, incluyendo la de </w:t>
            </w:r>
            <w:r w:rsidRPr="006630F5">
              <w:rPr>
                <w:rFonts w:asciiTheme="majorHAnsi" w:hAnsiTheme="majorHAnsi" w:cstheme="majorHAnsi"/>
              </w:rPr>
              <w:t xml:space="preserve">ser autorizada </w:t>
            </w:r>
            <w:r w:rsidR="00083EB0" w:rsidRPr="006630F5">
              <w:rPr>
                <w:rFonts w:asciiTheme="majorHAnsi" w:hAnsiTheme="majorHAnsi" w:cstheme="majorHAnsi"/>
              </w:rPr>
              <w:t xml:space="preserve">por un CEI/CEIm. </w:t>
            </w:r>
          </w:p>
        </w:tc>
      </w:tr>
      <w:tr w:rsidR="00083EB0" w:rsidRPr="00B52C74" w14:paraId="570EB016" w14:textId="77777777" w:rsidTr="00663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6B3CF7" w14:textId="77777777" w:rsidR="00083EB0" w:rsidRPr="00E7181C" w:rsidRDefault="00083EB0" w:rsidP="00B52C74">
            <w:pPr>
              <w:spacing w:before="240" w:after="120"/>
              <w:rPr>
                <w:b/>
                <w:bCs/>
              </w:rPr>
            </w:pPr>
            <w:r w:rsidRPr="00E7181C">
              <w:rPr>
                <w:b/>
                <w:bCs/>
              </w:rPr>
              <w:t>¿Puedo usar los datos de atención real a pacientes para investigar?</w:t>
            </w:r>
          </w:p>
        </w:tc>
      </w:tr>
      <w:tr w:rsidR="00083EB0" w:rsidRPr="00B52C74" w14:paraId="3835DD18" w14:textId="77777777" w:rsidTr="00663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9862C75" w14:textId="77777777" w:rsidR="00B52C74" w:rsidRPr="00B52C74" w:rsidRDefault="00B52C74" w:rsidP="00B52C74">
            <w:pPr>
              <w:pStyle w:val="Prrafodelist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Theme="majorHAnsi" w:hAnsiTheme="majorHAnsi" w:cstheme="majorHAnsi"/>
              </w:rPr>
            </w:pPr>
            <w:r w:rsidRPr="00B52C74">
              <w:rPr>
                <w:rFonts w:asciiTheme="majorHAnsi" w:hAnsiTheme="majorHAnsi" w:cstheme="majorHAnsi"/>
              </w:rPr>
              <w:t>Tanto la regulación europea (</w:t>
            </w:r>
            <w:r w:rsidRPr="00FC53AA">
              <w:rPr>
                <w:rFonts w:asciiTheme="majorHAnsi" w:hAnsiTheme="majorHAnsi" w:cstheme="majorHAnsi"/>
                <w:i/>
                <w:iCs/>
              </w:rPr>
              <w:t xml:space="preserve">General Data </w:t>
            </w:r>
            <w:proofErr w:type="spellStart"/>
            <w:r w:rsidRPr="00FC53AA">
              <w:rPr>
                <w:rFonts w:asciiTheme="majorHAnsi" w:hAnsiTheme="majorHAnsi" w:cstheme="majorHAnsi"/>
                <w:i/>
                <w:iCs/>
              </w:rPr>
              <w:t>Protection</w:t>
            </w:r>
            <w:proofErr w:type="spellEnd"/>
            <w:r w:rsidRPr="00FC53AA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FC53AA">
              <w:rPr>
                <w:rFonts w:asciiTheme="majorHAnsi" w:hAnsiTheme="majorHAnsi" w:cstheme="majorHAnsi"/>
                <w:i/>
                <w:iCs/>
              </w:rPr>
              <w:t>Regulation</w:t>
            </w:r>
            <w:proofErr w:type="spellEnd"/>
            <w:r w:rsidRPr="00B52C74">
              <w:rPr>
                <w:rFonts w:asciiTheme="majorHAnsi" w:hAnsiTheme="majorHAnsi" w:cstheme="majorHAnsi"/>
              </w:rPr>
              <w:t xml:space="preserve"> 2016/679; GDPR-2016) </w:t>
            </w:r>
            <w:r>
              <w:rPr>
                <w:rFonts w:asciiTheme="majorHAnsi" w:hAnsiTheme="majorHAnsi" w:cstheme="majorHAnsi"/>
              </w:rPr>
              <w:t>como la</w:t>
            </w:r>
            <w:r w:rsidRPr="00B52C74">
              <w:rPr>
                <w:rFonts w:asciiTheme="majorHAnsi" w:hAnsiTheme="majorHAnsi" w:cstheme="majorHAnsi"/>
              </w:rPr>
              <w:t xml:space="preserve"> española (Ley Orgánica 3/2018, de 5 de diciembre, de Protección de Datos Personales y garantía de los derechos digitales; LOPD3/2018)</w:t>
            </w:r>
            <w:r>
              <w:rPr>
                <w:rFonts w:asciiTheme="majorHAnsi" w:hAnsiTheme="majorHAnsi" w:cstheme="majorHAnsi"/>
              </w:rPr>
              <w:t xml:space="preserve">, permiten el uso de estos datos en investigación, pero la </w:t>
            </w:r>
            <w:r w:rsidRPr="00B52C74">
              <w:rPr>
                <w:rFonts w:asciiTheme="majorHAnsi" w:hAnsiTheme="majorHAnsi" w:cstheme="majorHAnsi"/>
              </w:rPr>
              <w:t>LOPD3/2018</w:t>
            </w:r>
            <w:r>
              <w:rPr>
                <w:rFonts w:asciiTheme="majorHAnsi" w:hAnsiTheme="majorHAnsi" w:cstheme="majorHAnsi"/>
              </w:rPr>
              <w:t xml:space="preserve"> exige determinados requisitos para este uso: 1) aprobación por un CEI/CEIm; 2) </w:t>
            </w:r>
            <w:r w:rsidR="00FC53AA">
              <w:rPr>
                <w:rFonts w:asciiTheme="majorHAnsi" w:hAnsiTheme="majorHAnsi" w:cstheme="majorHAnsi"/>
              </w:rPr>
              <w:t>anonimización o pseudoanonimización por el titular de los datos, 3)</w:t>
            </w:r>
            <w:r w:rsidRPr="00B52C74">
              <w:rPr>
                <w:rFonts w:asciiTheme="majorHAnsi" w:hAnsiTheme="majorHAnsi" w:cstheme="majorHAnsi"/>
              </w:rPr>
              <w:t>“separación técnica y funcional entre el equipo investigador y quienes realicen la seudonimización y conserven la información que posibilite la reidentificación”</w:t>
            </w:r>
            <w:r>
              <w:rPr>
                <w:rFonts w:asciiTheme="majorHAnsi" w:hAnsiTheme="majorHAnsi" w:cstheme="majorHAnsi"/>
              </w:rPr>
              <w:t xml:space="preserve">; </w:t>
            </w:r>
            <w:r w:rsidR="00FC53AA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 xml:space="preserve">) </w:t>
            </w:r>
            <w:r w:rsidRPr="00B52C74">
              <w:rPr>
                <w:rFonts w:asciiTheme="majorHAnsi" w:hAnsiTheme="majorHAnsi" w:cstheme="majorHAnsi"/>
              </w:rPr>
              <w:t xml:space="preserve">“compromiso expreso de confidencialidad y de no realizar ninguna </w:t>
            </w:r>
            <w:r w:rsidRPr="00B52C74">
              <w:rPr>
                <w:rFonts w:asciiTheme="majorHAnsi" w:hAnsiTheme="majorHAnsi" w:cstheme="majorHAnsi"/>
              </w:rPr>
              <w:lastRenderedPageBreak/>
              <w:t>actividad de reidentificación”</w:t>
            </w:r>
            <w:r>
              <w:rPr>
                <w:rFonts w:asciiTheme="majorHAnsi" w:hAnsiTheme="majorHAnsi" w:cstheme="majorHAnsi"/>
              </w:rPr>
              <w:t xml:space="preserve">; </w:t>
            </w:r>
            <w:r w:rsidR="00FC53AA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 xml:space="preserve">) uso de los mínimos datos necesarios para el proyecto. </w:t>
            </w:r>
          </w:p>
          <w:p w14:paraId="5B6476FE" w14:textId="77777777" w:rsidR="00083EB0" w:rsidRPr="00B52C74" w:rsidRDefault="00FC53AA" w:rsidP="00B52C74">
            <w:pPr>
              <w:pStyle w:val="Prrafodelist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Nótese que estos requisitos impiden que los investigadores puedan obtener estos datos directamente de la historia </w:t>
            </w:r>
            <w:r w:rsidR="00C96CAF">
              <w:rPr>
                <w:rFonts w:asciiTheme="majorHAnsi" w:hAnsiTheme="majorHAnsi" w:cstheme="majorHAnsi"/>
              </w:rPr>
              <w:t>clínica o</w:t>
            </w:r>
            <w:r>
              <w:rPr>
                <w:rFonts w:asciiTheme="majorHAnsi" w:hAnsiTheme="majorHAnsi" w:cstheme="majorHAnsi"/>
              </w:rPr>
              <w:t xml:space="preserve"> fuentes similares (aunque estén legitimados para utilizar estos datos para atender pacientes o por su trabajo habitual, no pueden utilizarlos con finalidades de investigación, incluyendo TFG, TFM y comunicaciones a reuniones científicas).  Los datos de atención real de u</w:t>
            </w:r>
            <w:r w:rsidR="00FC635D">
              <w:rPr>
                <w:rFonts w:asciiTheme="majorHAnsi" w:hAnsiTheme="majorHAnsi" w:cstheme="majorHAnsi"/>
              </w:rPr>
              <w:t>na investigación deben ser siempre solicitados al titular de los mismos.</w:t>
            </w:r>
          </w:p>
        </w:tc>
      </w:tr>
      <w:tr w:rsidR="00703CF8" w:rsidRPr="00B52C74" w14:paraId="2872E608" w14:textId="77777777" w:rsidTr="00D9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6FAE00" w14:textId="77777777" w:rsidR="00703CF8" w:rsidRPr="00E7181C" w:rsidRDefault="00703CF8" w:rsidP="00D952C0">
            <w:pPr>
              <w:spacing w:before="240" w:after="120"/>
              <w:rPr>
                <w:b/>
                <w:bCs/>
              </w:rPr>
            </w:pPr>
            <w:r w:rsidRPr="00E7181C">
              <w:rPr>
                <w:b/>
                <w:bCs/>
              </w:rPr>
              <w:lastRenderedPageBreak/>
              <w:t>¿</w:t>
            </w:r>
            <w:r>
              <w:rPr>
                <w:b/>
                <w:bCs/>
              </w:rPr>
              <w:t>Necesitan ser evaluados nuevamente los estudios que ya cuentan con el dictamen favorable de un CEI/CEIm acreditado en España</w:t>
            </w:r>
            <w:r w:rsidRPr="00E7181C">
              <w:rPr>
                <w:b/>
                <w:bCs/>
              </w:rPr>
              <w:t>?</w:t>
            </w:r>
          </w:p>
        </w:tc>
      </w:tr>
      <w:tr w:rsidR="00703CF8" w:rsidRPr="00E7181C" w14:paraId="76AAB1A7" w14:textId="77777777" w:rsidTr="00D9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AEF84F1" w14:textId="77777777" w:rsidR="00703CF8" w:rsidRDefault="00703CF8" w:rsidP="00703CF8">
            <w:pPr>
              <w:pStyle w:val="Prrafodelista"/>
              <w:numPr>
                <w:ilvl w:val="0"/>
                <w:numId w:val="1"/>
              </w:numPr>
              <w:spacing w:after="240"/>
            </w:pPr>
            <w:r>
              <w:t xml:space="preserve">Como regla general, el dictamen favorable de un CEI/CEIm acreditado en España es suficiente y no se requieren nuevas evaluaciones. Las posibles enmiendas al proyecto deben ser evaluadas por el CEI que originalmente aprobó el proyecto.  </w:t>
            </w:r>
          </w:p>
          <w:p w14:paraId="31CBE8B2" w14:textId="77777777" w:rsidR="00703CF8" w:rsidRPr="00E7181C" w:rsidRDefault="00703CF8" w:rsidP="00D952C0">
            <w:pPr>
              <w:pStyle w:val="Prrafodelista"/>
              <w:numPr>
                <w:ilvl w:val="0"/>
                <w:numId w:val="1"/>
              </w:numPr>
              <w:spacing w:after="240"/>
            </w:pPr>
            <w:r>
              <w:t xml:space="preserve">No obstante, el estudio debe ser notificado al centro o centros donde vaya a realizarse y contar con su conformidad.  </w:t>
            </w:r>
            <w:r w:rsidRPr="00E7181C">
              <w:t xml:space="preserve"> </w:t>
            </w:r>
          </w:p>
        </w:tc>
      </w:tr>
      <w:tr w:rsidR="00083EB0" w:rsidRPr="00B52C74" w14:paraId="5BBFAD54" w14:textId="77777777" w:rsidTr="00663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6E4E54" w14:textId="77777777" w:rsidR="00083EB0" w:rsidRPr="00E7181C" w:rsidRDefault="00083EB0" w:rsidP="00B52C74">
            <w:pPr>
              <w:spacing w:before="240" w:after="120"/>
              <w:rPr>
                <w:b/>
                <w:bCs/>
              </w:rPr>
            </w:pPr>
            <w:r w:rsidRPr="00E7181C">
              <w:rPr>
                <w:b/>
                <w:bCs/>
              </w:rPr>
              <w:t>¿Cuándo es necesario el consentimiento informado?</w:t>
            </w:r>
          </w:p>
        </w:tc>
      </w:tr>
      <w:tr w:rsidR="00083EB0" w:rsidRPr="00E7181C" w14:paraId="59DF51D7" w14:textId="77777777" w:rsidTr="00663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3694DEC" w14:textId="77777777" w:rsidR="00083EB0" w:rsidRPr="00E7181C" w:rsidRDefault="00FC635D" w:rsidP="00FA249F">
            <w:pPr>
              <w:pStyle w:val="Prrafodelista"/>
              <w:numPr>
                <w:ilvl w:val="0"/>
                <w:numId w:val="1"/>
              </w:numPr>
              <w:spacing w:after="240"/>
            </w:pPr>
            <w:r>
              <w:t>Como regla general, la participación de personas (o sus muestras o sus datos) en una investigación requiere siempre</w:t>
            </w:r>
            <w:r w:rsidR="00CC5804">
              <w:t xml:space="preserve"> el consentimiento informado de los participantes.</w:t>
            </w:r>
            <w:r>
              <w:t xml:space="preserve"> </w:t>
            </w:r>
            <w:r w:rsidR="00083EB0" w:rsidRPr="00E7181C">
              <w:t xml:space="preserve"> </w:t>
            </w:r>
          </w:p>
        </w:tc>
      </w:tr>
      <w:tr w:rsidR="00083EB0" w:rsidRPr="00B52C74" w14:paraId="0BBADEC0" w14:textId="77777777" w:rsidTr="00663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538FA7" w14:textId="77777777" w:rsidR="00083EB0" w:rsidRPr="00E7181C" w:rsidRDefault="00083EB0" w:rsidP="00B52C74">
            <w:pPr>
              <w:spacing w:before="240" w:after="120"/>
              <w:rPr>
                <w:b/>
                <w:bCs/>
              </w:rPr>
            </w:pPr>
            <w:r w:rsidRPr="00E7181C">
              <w:rPr>
                <w:b/>
                <w:bCs/>
              </w:rPr>
              <w:t>¿Los menores de edad pueden firmar el consentimiento informado?</w:t>
            </w:r>
          </w:p>
        </w:tc>
      </w:tr>
      <w:tr w:rsidR="00083EB0" w:rsidRPr="00E7181C" w14:paraId="6EEBA38B" w14:textId="77777777" w:rsidTr="00663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B002081" w14:textId="77777777" w:rsidR="00083EB0" w:rsidRPr="00E7181C" w:rsidRDefault="00A717F1" w:rsidP="00FA249F">
            <w:pPr>
              <w:pStyle w:val="Prrafodelista"/>
              <w:numPr>
                <w:ilvl w:val="0"/>
                <w:numId w:val="1"/>
              </w:numPr>
              <w:spacing w:after="240"/>
            </w:pPr>
            <w:r>
              <w:t>No.</w:t>
            </w:r>
            <w:r w:rsidR="00083EB0" w:rsidRPr="00E7181C">
              <w:t xml:space="preserve"> </w:t>
            </w:r>
          </w:p>
        </w:tc>
      </w:tr>
    </w:tbl>
    <w:p w14:paraId="60EDEB8D" w14:textId="77777777" w:rsidR="00E81C79" w:rsidRDefault="00E81C79" w:rsidP="00083EB0"/>
    <w:p w14:paraId="22727B55" w14:textId="77777777" w:rsidR="00E7181C" w:rsidRDefault="00E7181C" w:rsidP="00083EB0"/>
    <w:p w14:paraId="1CF23011" w14:textId="77777777" w:rsidR="00E7181C" w:rsidRDefault="00E7181C" w:rsidP="00083EB0"/>
    <w:sectPr w:rsidR="00E7181C" w:rsidSect="00F443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701" w:left="1417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FBD0" w14:textId="77777777" w:rsidR="00F44324" w:rsidRDefault="00F44324" w:rsidP="00C96CAF">
      <w:r>
        <w:separator/>
      </w:r>
    </w:p>
  </w:endnote>
  <w:endnote w:type="continuationSeparator" w:id="0">
    <w:p w14:paraId="49E0981A" w14:textId="77777777" w:rsidR="00F44324" w:rsidRDefault="00F44324" w:rsidP="00C9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rateMonoCondensed">
    <w:altName w:val="CorporateMonoCondense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ypewriter_Condensed">
    <w:altName w:val="Source Code Pro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0EBC" w14:textId="77777777" w:rsidR="00C96CAF" w:rsidRPr="00C533EA" w:rsidRDefault="00C96CAF" w:rsidP="00C96CAF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22A35"/>
        <w:sz w:val="20"/>
      </w:rPr>
    </w:pPr>
    <w:r w:rsidRPr="00C533EA">
      <w:rPr>
        <w:rFonts w:asciiTheme="majorHAnsi" w:hAnsiTheme="majorHAnsi" w:cstheme="majorHAnsi"/>
        <w:color w:val="8496B0"/>
        <w:spacing w:val="60"/>
        <w:sz w:val="20"/>
      </w:rPr>
      <w:t>Página</w:t>
    </w:r>
    <w:r w:rsidRPr="00C533EA">
      <w:rPr>
        <w:rFonts w:asciiTheme="majorHAnsi" w:hAnsiTheme="majorHAnsi" w:cstheme="majorHAnsi"/>
        <w:color w:val="8496B0"/>
        <w:sz w:val="20"/>
      </w:rPr>
      <w:t xml:space="preserve">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PAGE 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5E22C8">
      <w:rPr>
        <w:rFonts w:asciiTheme="majorHAnsi" w:hAnsiTheme="majorHAnsi" w:cstheme="majorHAnsi"/>
        <w:noProof/>
        <w:color w:val="323E4F"/>
        <w:sz w:val="20"/>
      </w:rPr>
      <w:t>2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  <w:r w:rsidRPr="00C533EA">
      <w:rPr>
        <w:rFonts w:asciiTheme="majorHAnsi" w:hAnsiTheme="majorHAnsi" w:cstheme="majorHAnsi"/>
        <w:color w:val="323E4F"/>
        <w:sz w:val="20"/>
      </w:rPr>
      <w:t xml:space="preserve"> |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NUMPAGES  \* Arabic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5E22C8">
      <w:rPr>
        <w:rFonts w:asciiTheme="majorHAnsi" w:hAnsiTheme="majorHAnsi" w:cstheme="majorHAnsi"/>
        <w:noProof/>
        <w:color w:val="323E4F"/>
        <w:sz w:val="20"/>
      </w:rPr>
      <w:t>3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</w:p>
  <w:p w14:paraId="42C329D9" w14:textId="77777777" w:rsidR="00C96CAF" w:rsidRDefault="00C96C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2D58" w14:textId="77777777" w:rsidR="00C96CAF" w:rsidRPr="00C533EA" w:rsidRDefault="00C96CAF" w:rsidP="00C96CAF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22A35"/>
        <w:sz w:val="20"/>
      </w:rPr>
    </w:pPr>
    <w:r w:rsidRPr="00C533EA">
      <w:rPr>
        <w:rFonts w:asciiTheme="majorHAnsi" w:hAnsiTheme="majorHAnsi" w:cstheme="majorHAnsi"/>
        <w:color w:val="8496B0"/>
        <w:spacing w:val="60"/>
        <w:sz w:val="20"/>
      </w:rPr>
      <w:t>Página</w:t>
    </w:r>
    <w:r w:rsidRPr="00C533EA">
      <w:rPr>
        <w:rFonts w:asciiTheme="majorHAnsi" w:hAnsiTheme="majorHAnsi" w:cstheme="majorHAnsi"/>
        <w:color w:val="8496B0"/>
        <w:sz w:val="20"/>
      </w:rPr>
      <w:t xml:space="preserve">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PAGE 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5E22C8">
      <w:rPr>
        <w:rFonts w:asciiTheme="majorHAnsi" w:hAnsiTheme="majorHAnsi" w:cstheme="majorHAnsi"/>
        <w:noProof/>
        <w:color w:val="323E4F"/>
        <w:sz w:val="20"/>
      </w:rPr>
      <w:t>3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  <w:r w:rsidRPr="00C533EA">
      <w:rPr>
        <w:rFonts w:asciiTheme="majorHAnsi" w:hAnsiTheme="majorHAnsi" w:cstheme="majorHAnsi"/>
        <w:color w:val="323E4F"/>
        <w:sz w:val="20"/>
      </w:rPr>
      <w:t xml:space="preserve"> |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NUMPAGES  \* Arabic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5E22C8">
      <w:rPr>
        <w:rFonts w:asciiTheme="majorHAnsi" w:hAnsiTheme="majorHAnsi" w:cstheme="majorHAnsi"/>
        <w:noProof/>
        <w:color w:val="323E4F"/>
        <w:sz w:val="20"/>
      </w:rPr>
      <w:t>3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</w:p>
  <w:p w14:paraId="425E7564" w14:textId="77777777" w:rsidR="00C96CAF" w:rsidRDefault="00C96C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FB8B" w14:textId="77777777" w:rsidR="00C96CAF" w:rsidRPr="00C533EA" w:rsidRDefault="00C96CAF" w:rsidP="00C96CAF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22A35"/>
        <w:sz w:val="20"/>
      </w:rPr>
    </w:pPr>
    <w:r w:rsidRPr="00C533EA">
      <w:rPr>
        <w:rFonts w:asciiTheme="majorHAnsi" w:hAnsiTheme="majorHAnsi" w:cstheme="majorHAnsi"/>
        <w:color w:val="8496B0"/>
        <w:spacing w:val="60"/>
        <w:sz w:val="20"/>
      </w:rPr>
      <w:t>Página</w:t>
    </w:r>
    <w:r w:rsidRPr="00C533EA">
      <w:rPr>
        <w:rFonts w:asciiTheme="majorHAnsi" w:hAnsiTheme="majorHAnsi" w:cstheme="majorHAnsi"/>
        <w:color w:val="8496B0"/>
        <w:sz w:val="20"/>
      </w:rPr>
      <w:t xml:space="preserve">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PAGE 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5E22C8">
      <w:rPr>
        <w:rFonts w:asciiTheme="majorHAnsi" w:hAnsiTheme="majorHAnsi" w:cstheme="majorHAnsi"/>
        <w:noProof/>
        <w:color w:val="323E4F"/>
        <w:sz w:val="20"/>
      </w:rPr>
      <w:t>1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  <w:r w:rsidRPr="00C533EA">
      <w:rPr>
        <w:rFonts w:asciiTheme="majorHAnsi" w:hAnsiTheme="majorHAnsi" w:cstheme="majorHAnsi"/>
        <w:color w:val="323E4F"/>
        <w:sz w:val="20"/>
      </w:rPr>
      <w:t xml:space="preserve"> |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NUMPAGES  \* Arabic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5E22C8">
      <w:rPr>
        <w:rFonts w:asciiTheme="majorHAnsi" w:hAnsiTheme="majorHAnsi" w:cstheme="majorHAnsi"/>
        <w:noProof/>
        <w:color w:val="323E4F"/>
        <w:sz w:val="20"/>
      </w:rPr>
      <w:t>3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</w:p>
  <w:p w14:paraId="4E16D877" w14:textId="77777777" w:rsidR="00C96CAF" w:rsidRDefault="00C96C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C8E8" w14:textId="77777777" w:rsidR="00F44324" w:rsidRDefault="00F44324" w:rsidP="00C96CAF">
      <w:r>
        <w:separator/>
      </w:r>
    </w:p>
  </w:footnote>
  <w:footnote w:type="continuationSeparator" w:id="0">
    <w:p w14:paraId="7B432A32" w14:textId="77777777" w:rsidR="00F44324" w:rsidRDefault="00F44324" w:rsidP="00C9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1087" w14:textId="77777777" w:rsidR="004E525F" w:rsidRDefault="004E525F" w:rsidP="000C0C3F">
    <w:pPr>
      <w:pStyle w:val="Encabezado"/>
      <w:tabs>
        <w:tab w:val="clear" w:pos="8504"/>
        <w:tab w:val="left" w:pos="7354"/>
      </w:tabs>
    </w:pPr>
  </w:p>
  <w:p w14:paraId="791F0240" w14:textId="77777777" w:rsidR="000C0C3F" w:rsidRDefault="000C0C3F" w:rsidP="000C0C3F">
    <w:pPr>
      <w:pStyle w:val="Encabezado"/>
      <w:tabs>
        <w:tab w:val="clear" w:pos="8504"/>
        <w:tab w:val="left" w:pos="7354"/>
      </w:tabs>
    </w:pPr>
    <w:r>
      <w:rPr>
        <w:b/>
        <w:noProof/>
        <w:color w:val="0000FF"/>
        <w:lang w:eastAsia="es-ES"/>
      </w:rPr>
      <w:drawing>
        <wp:anchor distT="0" distB="0" distL="114300" distR="114300" simplePos="0" relativeHeight="251661312" behindDoc="0" locked="0" layoutInCell="1" allowOverlap="1" wp14:anchorId="590C6119" wp14:editId="4AF5ECEC">
          <wp:simplePos x="0" y="0"/>
          <wp:positionH relativeFrom="column">
            <wp:posOffset>4407535</wp:posOffset>
          </wp:positionH>
          <wp:positionV relativeFrom="paragraph">
            <wp:posOffset>288925</wp:posOffset>
          </wp:positionV>
          <wp:extent cx="1371600" cy="228600"/>
          <wp:effectExtent l="0" t="0" r="0" b="0"/>
          <wp:wrapTopAndBottom/>
          <wp:docPr id="3" name="Imagen 3" descr="LOGOTIPO-HOSPIT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-HOSPITA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038">
      <w:rPr>
        <w:rFonts w:ascii="Calibri" w:eastAsia="Calibri" w:hAnsi="Calibri"/>
        <w:noProof/>
        <w:sz w:val="22"/>
        <w:szCs w:val="22"/>
        <w:lang w:eastAsia="es-ES"/>
      </w:rPr>
      <w:drawing>
        <wp:inline distT="0" distB="0" distL="0" distR="0" wp14:anchorId="578F08B4" wp14:editId="254DBB9B">
          <wp:extent cx="1577009" cy="661391"/>
          <wp:effectExtent l="0" t="0" r="4445" b="5715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8" t="18075" r="25273" b="30578"/>
                  <a:stretch/>
                </pic:blipFill>
                <pic:spPr bwMode="auto">
                  <a:xfrm>
                    <a:off x="0" y="0"/>
                    <a:ext cx="1577009" cy="661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 w:rsidRPr="009753A7">
      <w:rPr>
        <w:b/>
        <w:color w:val="0000FF"/>
        <w:sz w:val="18"/>
        <w:szCs w:val="18"/>
      </w:rPr>
      <w:t>Comit</w:t>
    </w:r>
    <w:r>
      <w:rPr>
        <w:b/>
        <w:color w:val="0000FF"/>
        <w:sz w:val="18"/>
        <w:szCs w:val="18"/>
      </w:rPr>
      <w:t xml:space="preserve">é de Ética de la </w:t>
    </w:r>
    <w:r w:rsidRPr="009753A7">
      <w:rPr>
        <w:b/>
        <w:color w:val="0000FF"/>
        <w:sz w:val="18"/>
        <w:szCs w:val="18"/>
      </w:rPr>
      <w:t>Investigación</w:t>
    </w:r>
  </w:p>
  <w:p w14:paraId="35A65114" w14:textId="77777777" w:rsidR="000C0C3F" w:rsidRPr="009753A7" w:rsidRDefault="000C0C3F" w:rsidP="000C0C3F">
    <w:pPr>
      <w:jc w:val="center"/>
      <w:rPr>
        <w:sz w:val="12"/>
        <w:szCs w:val="12"/>
      </w:rPr>
    </w:pPr>
    <w:r>
      <w:t xml:space="preserve">              </w:t>
    </w:r>
    <w:r>
      <w:tab/>
      <w:t xml:space="preserve">                                                                                           </w:t>
    </w:r>
    <w:r w:rsidRPr="009753A7">
      <w:rPr>
        <w:sz w:val="12"/>
        <w:szCs w:val="12"/>
      </w:rPr>
      <w:t>Av. Ramón y Cajal s/n. 46520 Sagunto. Valencia</w:t>
    </w:r>
  </w:p>
  <w:p w14:paraId="4881419C" w14:textId="77777777" w:rsidR="00C96CAF" w:rsidRPr="004E525F" w:rsidRDefault="000C0C3F" w:rsidP="004E525F">
    <w:pPr>
      <w:pStyle w:val="Encabezado"/>
      <w:tabs>
        <w:tab w:val="clear" w:pos="8504"/>
        <w:tab w:val="left" w:pos="7354"/>
      </w:tabs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RPr="009753A7">
      <w:rPr>
        <w:sz w:val="12"/>
        <w:szCs w:val="12"/>
      </w:rPr>
      <w:t>http://www.dep4.san.gva.es/contenidos/ceic/ceic.aspx</w:t>
    </w:r>
  </w:p>
  <w:p w14:paraId="21BED33E" w14:textId="77777777" w:rsidR="00C96CAF" w:rsidRPr="000C30AB" w:rsidRDefault="004E525F" w:rsidP="004E525F">
    <w:pPr>
      <w:rPr>
        <w:rFonts w:ascii="Typewriter_Condensed" w:hAnsi="Typewriter_Condensed"/>
        <w:b/>
        <w:bCs/>
        <w:color w:val="000000" w:themeColor="text1"/>
      </w:rPr>
    </w:pPr>
    <w:r>
      <w:t xml:space="preserve">   </w:t>
    </w:r>
    <w:r w:rsidR="00C96CAF" w:rsidRPr="000C30AB">
      <w:rPr>
        <w:rFonts w:ascii="Typewriter_Condensed" w:hAnsi="Typewriter_Condensed"/>
        <w:b/>
        <w:bCs/>
        <w:color w:val="000000" w:themeColor="text1"/>
      </w:rPr>
      <w:t xml:space="preserve">MOD: </w:t>
    </w:r>
    <w:r w:rsidR="00C96CAF">
      <w:rPr>
        <w:rFonts w:ascii="Typewriter_Condensed" w:hAnsi="Typewriter_Condensed"/>
        <w:b/>
        <w:bCs/>
        <w:color w:val="000000" w:themeColor="text1"/>
      </w:rPr>
      <w:t>CEI_SP_FAQS</w:t>
    </w:r>
    <w:r w:rsidR="00C96CAF" w:rsidRPr="000C30AB">
      <w:rPr>
        <w:rFonts w:ascii="Typewriter_Condensed" w:hAnsi="Typewriter_Condensed"/>
        <w:b/>
        <w:bCs/>
        <w:color w:val="000000" w:themeColor="text1"/>
      </w:rPr>
      <w:t>; VERSIÓN: 0</w:t>
    </w:r>
    <w:r w:rsidR="00C96CAF">
      <w:rPr>
        <w:rFonts w:ascii="Typewriter_Condensed" w:hAnsi="Typewriter_Condensed"/>
        <w:b/>
        <w:bCs/>
        <w:color w:val="000000" w:themeColor="text1"/>
      </w:rPr>
      <w:t>1</w:t>
    </w:r>
    <w:r w:rsidR="00C96CAF" w:rsidRPr="000C30AB">
      <w:rPr>
        <w:rFonts w:ascii="Typewriter_Condensed" w:hAnsi="Typewriter_Condensed"/>
        <w:b/>
        <w:bCs/>
        <w:color w:val="000000" w:themeColor="text1"/>
      </w:rPr>
      <w:t>; FECHA: 2024/01/</w:t>
    </w:r>
    <w:r w:rsidR="00C96CAF">
      <w:rPr>
        <w:rFonts w:ascii="Typewriter_Condensed" w:hAnsi="Typewriter_Condensed"/>
        <w:b/>
        <w:bCs/>
        <w:color w:val="000000" w:themeColor="text1"/>
      </w:rPr>
      <w:t>02</w:t>
    </w:r>
  </w:p>
  <w:p w14:paraId="30BAB5A2" w14:textId="77777777" w:rsidR="00A717F1" w:rsidRPr="00A717F1" w:rsidRDefault="00C96CAF" w:rsidP="00A717F1">
    <w:pPr>
      <w:jc w:val="right"/>
      <w:rPr>
        <w:rFonts w:ascii="Typewriter_Condensed" w:hAnsi="Typewriter_Condensed"/>
        <w:b/>
        <w:bCs/>
        <w:color w:val="000000" w:themeColor="text1"/>
      </w:rPr>
    </w:pPr>
    <w:r w:rsidRPr="000C30AB">
      <w:rPr>
        <w:rFonts w:ascii="Typewriter_Condensed" w:hAnsi="Typewriter_Condensed"/>
        <w:b/>
        <w:bCs/>
        <w:color w:val="000000" w:themeColor="text1"/>
      </w:rPr>
      <w:t xml:space="preserve">USO: </w:t>
    </w:r>
    <w:r>
      <w:rPr>
        <w:rFonts w:ascii="Typewriter_Condensed" w:hAnsi="Typewriter_Condensed"/>
        <w:b/>
        <w:bCs/>
        <w:color w:val="000000" w:themeColor="text1"/>
      </w:rPr>
      <w:t>INFORMACIÓN A INVESTIGADORES SOB</w:t>
    </w:r>
    <w:r w:rsidR="00A717F1">
      <w:rPr>
        <w:rFonts w:ascii="Typewriter_Condensed" w:hAnsi="Typewriter_Condensed"/>
        <w:b/>
        <w:bCs/>
        <w:color w:val="000000" w:themeColor="text1"/>
      </w:rPr>
      <w:t>RE EVALUACIÓN ETICA EN EL CEI HOSPITAL DE SAGUNTO</w:t>
    </w:r>
  </w:p>
  <w:p w14:paraId="05D6E5F7" w14:textId="77777777" w:rsidR="00C96CAF" w:rsidRDefault="00C96C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019C" w14:textId="77777777" w:rsidR="00F87602" w:rsidRDefault="00623E07" w:rsidP="00623E07">
    <w:pPr>
      <w:pStyle w:val="Encabezado"/>
    </w:pPr>
    <w:r>
      <w:rPr>
        <w:b/>
        <w:noProof/>
        <w:color w:val="0000FF"/>
        <w:lang w:eastAsia="es-ES"/>
      </w:rPr>
      <w:drawing>
        <wp:anchor distT="0" distB="0" distL="114300" distR="114300" simplePos="0" relativeHeight="251663360" behindDoc="0" locked="0" layoutInCell="1" allowOverlap="1" wp14:anchorId="3222F776" wp14:editId="027C2EA8">
          <wp:simplePos x="0" y="0"/>
          <wp:positionH relativeFrom="column">
            <wp:posOffset>4315460</wp:posOffset>
          </wp:positionH>
          <wp:positionV relativeFrom="paragraph">
            <wp:posOffset>241935</wp:posOffset>
          </wp:positionV>
          <wp:extent cx="1371600" cy="228600"/>
          <wp:effectExtent l="0" t="0" r="0" b="0"/>
          <wp:wrapTopAndBottom/>
          <wp:docPr id="7" name="Imagen 7" descr="LOGOTIPO-HOSPIT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-HOSPITA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602" w:rsidRPr="008A7038">
      <w:rPr>
        <w:rFonts w:ascii="Calibri" w:eastAsia="Calibri" w:hAnsi="Calibri"/>
        <w:noProof/>
        <w:sz w:val="22"/>
        <w:szCs w:val="22"/>
        <w:lang w:eastAsia="es-ES"/>
      </w:rPr>
      <w:drawing>
        <wp:inline distT="0" distB="0" distL="0" distR="0" wp14:anchorId="71168CC3" wp14:editId="09231BB7">
          <wp:extent cx="1577009" cy="661391"/>
          <wp:effectExtent l="0" t="0" r="4445" b="5715"/>
          <wp:docPr id="6" name="Imagen 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8" t="18075" r="25273" b="30578"/>
                  <a:stretch/>
                </pic:blipFill>
                <pic:spPr bwMode="auto">
                  <a:xfrm>
                    <a:off x="0" y="0"/>
                    <a:ext cx="1577009" cy="661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87602">
      <w:rPr>
        <w:b/>
        <w:color w:val="0000FF"/>
        <w:sz w:val="18"/>
        <w:szCs w:val="18"/>
      </w:rPr>
      <w:t xml:space="preserve">  </w:t>
    </w:r>
    <w:r>
      <w:rPr>
        <w:b/>
        <w:color w:val="0000FF"/>
        <w:sz w:val="18"/>
        <w:szCs w:val="18"/>
      </w:rPr>
      <w:t xml:space="preserve">                                                              </w:t>
    </w:r>
    <w:r w:rsidR="004E525F">
      <w:rPr>
        <w:b/>
        <w:color w:val="0000FF"/>
        <w:sz w:val="18"/>
        <w:szCs w:val="18"/>
      </w:rPr>
      <w:t xml:space="preserve">                                </w:t>
    </w:r>
    <w:r>
      <w:rPr>
        <w:b/>
        <w:color w:val="0000FF"/>
        <w:sz w:val="18"/>
        <w:szCs w:val="18"/>
      </w:rPr>
      <w:t xml:space="preserve">  </w:t>
    </w:r>
    <w:r w:rsidR="00F87602" w:rsidRPr="009753A7">
      <w:rPr>
        <w:b/>
        <w:color w:val="0000FF"/>
        <w:sz w:val="18"/>
        <w:szCs w:val="18"/>
      </w:rPr>
      <w:t>Comit</w:t>
    </w:r>
    <w:r w:rsidR="00F87602">
      <w:rPr>
        <w:b/>
        <w:color w:val="0000FF"/>
        <w:sz w:val="18"/>
        <w:szCs w:val="18"/>
      </w:rPr>
      <w:t xml:space="preserve">é de Ética de la </w:t>
    </w:r>
    <w:r w:rsidR="00F87602" w:rsidRPr="009753A7">
      <w:rPr>
        <w:b/>
        <w:color w:val="0000FF"/>
        <w:sz w:val="18"/>
        <w:szCs w:val="18"/>
      </w:rPr>
      <w:t>Investigación</w:t>
    </w:r>
  </w:p>
  <w:p w14:paraId="6092C79D" w14:textId="77777777" w:rsidR="00F87602" w:rsidRPr="009753A7" w:rsidRDefault="00F87602" w:rsidP="00F87602">
    <w:pPr>
      <w:jc w:val="center"/>
      <w:rPr>
        <w:sz w:val="12"/>
        <w:szCs w:val="12"/>
      </w:rPr>
    </w:pPr>
    <w:r>
      <w:t xml:space="preserve">              </w:t>
    </w:r>
    <w:r>
      <w:tab/>
      <w:t xml:space="preserve">                                                                                           </w:t>
    </w:r>
    <w:r w:rsidRPr="009753A7">
      <w:rPr>
        <w:sz w:val="12"/>
        <w:szCs w:val="12"/>
      </w:rPr>
      <w:t>Av. Ramón y Cajal s/n. 46520 Sagunto. Valencia</w:t>
    </w:r>
  </w:p>
  <w:p w14:paraId="7A00BB4E" w14:textId="77777777" w:rsidR="00F87602" w:rsidRPr="009753A7" w:rsidRDefault="00F87602" w:rsidP="00F87602">
    <w:pPr>
      <w:pStyle w:val="Encabezado"/>
      <w:tabs>
        <w:tab w:val="clear" w:pos="8504"/>
        <w:tab w:val="left" w:pos="7354"/>
      </w:tabs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RPr="009753A7">
      <w:rPr>
        <w:sz w:val="12"/>
        <w:szCs w:val="12"/>
      </w:rPr>
      <w:t>http://www.dep4.san.gva.es/contenidos/ceic/ceic.aspx</w:t>
    </w:r>
  </w:p>
  <w:p w14:paraId="091EA769" w14:textId="77777777" w:rsidR="00C96CAF" w:rsidRPr="000C30AB" w:rsidRDefault="00C96CAF" w:rsidP="00C96CAF">
    <w:pPr>
      <w:jc w:val="right"/>
      <w:rPr>
        <w:rFonts w:ascii="Typewriter_Condensed" w:hAnsi="Typewriter_Condensed"/>
        <w:b/>
        <w:bCs/>
        <w:color w:val="000000" w:themeColor="text1"/>
      </w:rPr>
    </w:pPr>
    <w:r w:rsidRPr="000C30AB">
      <w:rPr>
        <w:rFonts w:ascii="Typewriter_Condensed" w:hAnsi="Typewriter_Condensed"/>
        <w:b/>
        <w:bCs/>
        <w:color w:val="000000" w:themeColor="text1"/>
      </w:rPr>
      <w:t xml:space="preserve">MOD: </w:t>
    </w:r>
    <w:r>
      <w:rPr>
        <w:rFonts w:ascii="Typewriter_Condensed" w:hAnsi="Typewriter_Condensed"/>
        <w:b/>
        <w:bCs/>
        <w:color w:val="000000" w:themeColor="text1"/>
      </w:rPr>
      <w:t>CEI_SP_FAQS</w:t>
    </w:r>
    <w:r w:rsidRPr="000C30AB">
      <w:rPr>
        <w:rFonts w:ascii="Typewriter_Condensed" w:hAnsi="Typewriter_Condensed"/>
        <w:b/>
        <w:bCs/>
        <w:color w:val="000000" w:themeColor="text1"/>
      </w:rPr>
      <w:t>; VERSIÓN: 0</w:t>
    </w:r>
    <w:r>
      <w:rPr>
        <w:rFonts w:ascii="Typewriter_Condensed" w:hAnsi="Typewriter_Condensed"/>
        <w:b/>
        <w:bCs/>
        <w:color w:val="000000" w:themeColor="text1"/>
      </w:rPr>
      <w:t>1</w:t>
    </w:r>
    <w:r w:rsidRPr="000C30AB">
      <w:rPr>
        <w:rFonts w:ascii="Typewriter_Condensed" w:hAnsi="Typewriter_Condensed"/>
        <w:b/>
        <w:bCs/>
        <w:color w:val="000000" w:themeColor="text1"/>
      </w:rPr>
      <w:t>; FECHA: 2024/01/</w:t>
    </w:r>
    <w:r>
      <w:rPr>
        <w:rFonts w:ascii="Typewriter_Condensed" w:hAnsi="Typewriter_Condensed"/>
        <w:b/>
        <w:bCs/>
        <w:color w:val="000000" w:themeColor="text1"/>
      </w:rPr>
      <w:t>02</w:t>
    </w:r>
  </w:p>
  <w:p w14:paraId="78091539" w14:textId="77777777" w:rsidR="00C96CAF" w:rsidRDefault="00C96CAF" w:rsidP="00A717F1">
    <w:pPr>
      <w:jc w:val="right"/>
    </w:pPr>
    <w:r w:rsidRPr="000C30AB">
      <w:rPr>
        <w:rFonts w:ascii="Typewriter_Condensed" w:hAnsi="Typewriter_Condensed"/>
        <w:b/>
        <w:bCs/>
        <w:color w:val="000000" w:themeColor="text1"/>
      </w:rPr>
      <w:t xml:space="preserve">USO: </w:t>
    </w:r>
    <w:r>
      <w:rPr>
        <w:rFonts w:ascii="Typewriter_Condensed" w:hAnsi="Typewriter_Condensed"/>
        <w:b/>
        <w:bCs/>
        <w:color w:val="000000" w:themeColor="text1"/>
      </w:rPr>
      <w:t>INFORMACIÓN A INVESTIGADORES SOB</w:t>
    </w:r>
    <w:r w:rsidR="00A717F1">
      <w:rPr>
        <w:rFonts w:ascii="Typewriter_Condensed" w:hAnsi="Typewriter_Condensed"/>
        <w:b/>
        <w:bCs/>
        <w:color w:val="000000" w:themeColor="text1"/>
      </w:rPr>
      <w:t>RE EVALUACIÓN ETICA EN EL CEI HOSPITAL DE SAGUNTO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8949" w14:textId="77777777" w:rsidR="00623E07" w:rsidRPr="00623E07" w:rsidRDefault="009753A7" w:rsidP="009753A7">
    <w:pPr>
      <w:pStyle w:val="Encabezado"/>
      <w:tabs>
        <w:tab w:val="clear" w:pos="8504"/>
        <w:tab w:val="left" w:pos="7354"/>
      </w:tabs>
      <w:rPr>
        <w:b/>
        <w:color w:val="0000FF"/>
        <w:sz w:val="18"/>
        <w:szCs w:val="18"/>
      </w:rPr>
    </w:pPr>
    <w:r>
      <w:rPr>
        <w:b/>
        <w:noProof/>
        <w:color w:val="0000FF"/>
        <w:lang w:eastAsia="es-ES"/>
      </w:rPr>
      <w:drawing>
        <wp:anchor distT="0" distB="0" distL="114300" distR="114300" simplePos="0" relativeHeight="251659264" behindDoc="0" locked="0" layoutInCell="1" allowOverlap="1" wp14:anchorId="22EB043D" wp14:editId="2D0E59F3">
          <wp:simplePos x="0" y="0"/>
          <wp:positionH relativeFrom="column">
            <wp:posOffset>4255135</wp:posOffset>
          </wp:positionH>
          <wp:positionV relativeFrom="paragraph">
            <wp:posOffset>249555</wp:posOffset>
          </wp:positionV>
          <wp:extent cx="1371600" cy="228600"/>
          <wp:effectExtent l="0" t="0" r="0" b="0"/>
          <wp:wrapTopAndBottom/>
          <wp:docPr id="1" name="Imagen 1" descr="LOGOTIPO-HOSPIT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-HOSPITA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038">
      <w:rPr>
        <w:rFonts w:ascii="Calibri" w:eastAsia="Calibri" w:hAnsi="Calibri"/>
        <w:noProof/>
        <w:sz w:val="22"/>
        <w:szCs w:val="22"/>
        <w:lang w:eastAsia="es-ES"/>
      </w:rPr>
      <w:drawing>
        <wp:inline distT="0" distB="0" distL="0" distR="0" wp14:anchorId="1A9D8530" wp14:editId="280B47F9">
          <wp:extent cx="1577009" cy="661391"/>
          <wp:effectExtent l="0" t="0" r="4445" b="5715"/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8" t="18075" r="25273" b="30578"/>
                  <a:stretch/>
                </pic:blipFill>
                <pic:spPr bwMode="auto">
                  <a:xfrm>
                    <a:off x="0" y="0"/>
                    <a:ext cx="1577009" cy="661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 w:rsidRPr="009753A7">
      <w:rPr>
        <w:b/>
        <w:color w:val="0000FF"/>
        <w:sz w:val="18"/>
        <w:szCs w:val="18"/>
      </w:rPr>
      <w:t>Comit</w:t>
    </w:r>
    <w:r>
      <w:rPr>
        <w:b/>
        <w:color w:val="0000FF"/>
        <w:sz w:val="18"/>
        <w:szCs w:val="18"/>
      </w:rPr>
      <w:t xml:space="preserve">é de Ética de la </w:t>
    </w:r>
    <w:r w:rsidRPr="009753A7">
      <w:rPr>
        <w:b/>
        <w:color w:val="0000FF"/>
        <w:sz w:val="18"/>
        <w:szCs w:val="18"/>
      </w:rPr>
      <w:t>Investigación</w:t>
    </w:r>
  </w:p>
  <w:p w14:paraId="35C193EE" w14:textId="77777777" w:rsidR="009753A7" w:rsidRPr="009753A7" w:rsidRDefault="009753A7" w:rsidP="009753A7">
    <w:pPr>
      <w:jc w:val="center"/>
      <w:rPr>
        <w:sz w:val="12"/>
        <w:szCs w:val="12"/>
      </w:rPr>
    </w:pPr>
    <w:r>
      <w:t xml:space="preserve">              </w:t>
    </w:r>
    <w:r>
      <w:tab/>
      <w:t xml:space="preserve">                                                                                           </w:t>
    </w:r>
    <w:r w:rsidRPr="009753A7">
      <w:rPr>
        <w:sz w:val="12"/>
        <w:szCs w:val="12"/>
      </w:rPr>
      <w:t>Av. Ramón y Cajal s/n. 46520 Sagunto. Valencia</w:t>
    </w:r>
  </w:p>
  <w:p w14:paraId="5E54E634" w14:textId="77777777" w:rsidR="00C96CAF" w:rsidRPr="00623E07" w:rsidRDefault="009753A7" w:rsidP="009753A7">
    <w:pPr>
      <w:pStyle w:val="Encabezado"/>
      <w:tabs>
        <w:tab w:val="clear" w:pos="8504"/>
        <w:tab w:val="left" w:pos="7354"/>
      </w:tabs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RPr="00623E07">
      <w:rPr>
        <w:sz w:val="12"/>
        <w:szCs w:val="12"/>
      </w:rPr>
      <w:t>http://www.dep4.san.gva.es/contenidos/ceic/ceic.aspx</w:t>
    </w:r>
  </w:p>
  <w:p w14:paraId="7A10436F" w14:textId="77777777" w:rsidR="0062763A" w:rsidRDefault="0062763A" w:rsidP="00C96CAF">
    <w:pPr>
      <w:jc w:val="right"/>
      <w:rPr>
        <w:rFonts w:ascii="Typewriter_Condensed" w:hAnsi="Typewriter_Condensed"/>
        <w:b/>
        <w:bCs/>
        <w:color w:val="000000" w:themeColor="text1"/>
      </w:rPr>
    </w:pPr>
  </w:p>
  <w:p w14:paraId="5CF804C4" w14:textId="77777777" w:rsidR="00C96CAF" w:rsidRPr="000C30AB" w:rsidRDefault="00C96CAF" w:rsidP="00C96CAF">
    <w:pPr>
      <w:jc w:val="right"/>
      <w:rPr>
        <w:rFonts w:ascii="Typewriter_Condensed" w:hAnsi="Typewriter_Condensed"/>
        <w:b/>
        <w:bCs/>
        <w:color w:val="000000" w:themeColor="text1"/>
      </w:rPr>
    </w:pPr>
    <w:r w:rsidRPr="000C30AB">
      <w:rPr>
        <w:rFonts w:ascii="Typewriter_Condensed" w:hAnsi="Typewriter_Condensed"/>
        <w:b/>
        <w:bCs/>
        <w:color w:val="000000" w:themeColor="text1"/>
      </w:rPr>
      <w:t xml:space="preserve">MOD: </w:t>
    </w:r>
    <w:r>
      <w:rPr>
        <w:rFonts w:ascii="Typewriter_Condensed" w:hAnsi="Typewriter_Condensed"/>
        <w:b/>
        <w:bCs/>
        <w:color w:val="000000" w:themeColor="text1"/>
      </w:rPr>
      <w:t>CEI_SP_FAQS</w:t>
    </w:r>
    <w:r w:rsidRPr="000C30AB">
      <w:rPr>
        <w:rFonts w:ascii="Typewriter_Condensed" w:hAnsi="Typewriter_Condensed"/>
        <w:b/>
        <w:bCs/>
        <w:color w:val="000000" w:themeColor="text1"/>
      </w:rPr>
      <w:t>; VERSIÓN: 0</w:t>
    </w:r>
    <w:r>
      <w:rPr>
        <w:rFonts w:ascii="Typewriter_Condensed" w:hAnsi="Typewriter_Condensed"/>
        <w:b/>
        <w:bCs/>
        <w:color w:val="000000" w:themeColor="text1"/>
      </w:rPr>
      <w:t>1</w:t>
    </w:r>
    <w:r w:rsidRPr="000C30AB">
      <w:rPr>
        <w:rFonts w:ascii="Typewriter_Condensed" w:hAnsi="Typewriter_Condensed"/>
        <w:b/>
        <w:bCs/>
        <w:color w:val="000000" w:themeColor="text1"/>
      </w:rPr>
      <w:t>; FECHA: 2024/01/</w:t>
    </w:r>
    <w:r>
      <w:rPr>
        <w:rFonts w:ascii="Typewriter_Condensed" w:hAnsi="Typewriter_Condensed"/>
        <w:b/>
        <w:bCs/>
        <w:color w:val="000000" w:themeColor="text1"/>
      </w:rPr>
      <w:t>02</w:t>
    </w:r>
  </w:p>
  <w:p w14:paraId="31DBAE64" w14:textId="77777777" w:rsidR="00C96CAF" w:rsidRDefault="00C96CAF" w:rsidP="00D06A94">
    <w:pPr>
      <w:jc w:val="right"/>
    </w:pPr>
    <w:r w:rsidRPr="000C30AB">
      <w:rPr>
        <w:rFonts w:ascii="Typewriter_Condensed" w:hAnsi="Typewriter_Condensed"/>
        <w:b/>
        <w:bCs/>
        <w:color w:val="000000" w:themeColor="text1"/>
      </w:rPr>
      <w:t xml:space="preserve">USO: </w:t>
    </w:r>
    <w:r>
      <w:rPr>
        <w:rFonts w:ascii="Typewriter_Condensed" w:hAnsi="Typewriter_Condensed"/>
        <w:b/>
        <w:bCs/>
        <w:color w:val="000000" w:themeColor="text1"/>
      </w:rPr>
      <w:t>INFORMACIÓN A INVESTIGADORES SOB</w:t>
    </w:r>
    <w:r w:rsidR="00A717F1">
      <w:rPr>
        <w:rFonts w:ascii="Typewriter_Condensed" w:hAnsi="Typewriter_Condensed"/>
        <w:b/>
        <w:bCs/>
        <w:color w:val="000000" w:themeColor="text1"/>
      </w:rPr>
      <w:t>RE EVALUACIÓN ETICA EN EL CEI HOSPITAL DE SAGUNTO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2.5pt;height:318pt" o:bullet="t">
        <v:imagedata r:id="rId1" o:title="formato3"/>
      </v:shape>
    </w:pict>
  </w:numPicBullet>
  <w:abstractNum w:abstractNumId="0" w15:restartNumberingAfterBreak="0">
    <w:nsid w:val="0E9D49D4"/>
    <w:multiLevelType w:val="hybridMultilevel"/>
    <w:tmpl w:val="FA5646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B3ADA"/>
    <w:multiLevelType w:val="multilevel"/>
    <w:tmpl w:val="D83C0B4A"/>
    <w:styleLink w:val="Listaactual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8020B5"/>
    <w:multiLevelType w:val="hybridMultilevel"/>
    <w:tmpl w:val="D83C0B4A"/>
    <w:lvl w:ilvl="0" w:tplc="EC2E5C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B7B7A"/>
    <w:multiLevelType w:val="hybridMultilevel"/>
    <w:tmpl w:val="E1A07D48"/>
    <w:lvl w:ilvl="0" w:tplc="60C6E55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6248747">
    <w:abstractNumId w:val="2"/>
  </w:num>
  <w:num w:numId="2" w16cid:durableId="1294672470">
    <w:abstractNumId w:val="1"/>
  </w:num>
  <w:num w:numId="3" w16cid:durableId="1895578134">
    <w:abstractNumId w:val="3"/>
  </w:num>
  <w:num w:numId="4" w16cid:durableId="7976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79"/>
    <w:rsid w:val="00083EB0"/>
    <w:rsid w:val="000C0C3F"/>
    <w:rsid w:val="000D39C8"/>
    <w:rsid w:val="001165BE"/>
    <w:rsid w:val="0012009C"/>
    <w:rsid w:val="00176BC1"/>
    <w:rsid w:val="00194AA1"/>
    <w:rsid w:val="001C37B3"/>
    <w:rsid w:val="004E525F"/>
    <w:rsid w:val="005103A3"/>
    <w:rsid w:val="005E22C8"/>
    <w:rsid w:val="005E62E8"/>
    <w:rsid w:val="00620388"/>
    <w:rsid w:val="00623E07"/>
    <w:rsid w:val="0062763A"/>
    <w:rsid w:val="006630F5"/>
    <w:rsid w:val="00703CF8"/>
    <w:rsid w:val="00813E94"/>
    <w:rsid w:val="008E6CD3"/>
    <w:rsid w:val="00972202"/>
    <w:rsid w:val="009753A7"/>
    <w:rsid w:val="00995D6D"/>
    <w:rsid w:val="009D2F03"/>
    <w:rsid w:val="00A3477C"/>
    <w:rsid w:val="00A717F1"/>
    <w:rsid w:val="00B52C74"/>
    <w:rsid w:val="00BE00B6"/>
    <w:rsid w:val="00C542C2"/>
    <w:rsid w:val="00C56F9A"/>
    <w:rsid w:val="00C96CAF"/>
    <w:rsid w:val="00CA58B4"/>
    <w:rsid w:val="00CC5804"/>
    <w:rsid w:val="00D06A94"/>
    <w:rsid w:val="00D44EE7"/>
    <w:rsid w:val="00D56343"/>
    <w:rsid w:val="00E012D8"/>
    <w:rsid w:val="00E7181C"/>
    <w:rsid w:val="00E81C79"/>
    <w:rsid w:val="00F44324"/>
    <w:rsid w:val="00F602C3"/>
    <w:rsid w:val="00F87602"/>
    <w:rsid w:val="00FC53AA"/>
    <w:rsid w:val="00F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F5340"/>
  <w15:docId w15:val="{609F0259-C87E-482E-86D5-90BE737A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unhideWhenUsed/>
    <w:rsid w:val="00A3477C"/>
    <w:rPr>
      <w:rFonts w:ascii="CorporateMonoCondensed" w:hAnsi="CorporateMonoCondensed"/>
      <w:color w:val="000000" w:themeColor="text1"/>
      <w:sz w:val="22"/>
      <w:vertAlign w:val="superscript"/>
    </w:rPr>
  </w:style>
  <w:style w:type="table" w:styleId="Tablaconcuadrcula">
    <w:name w:val="Table Grid"/>
    <w:basedOn w:val="Tablanormal"/>
    <w:uiPriority w:val="39"/>
    <w:rsid w:val="00E8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00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00B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D39C8"/>
    <w:pPr>
      <w:ind w:left="720"/>
      <w:contextualSpacing/>
    </w:pPr>
  </w:style>
  <w:style w:type="numbering" w:customStyle="1" w:styleId="Listaactual1">
    <w:name w:val="Lista actual1"/>
    <w:uiPriority w:val="99"/>
    <w:rsid w:val="000D39C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C96C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CAF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C96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CAF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3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3A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mps.gob.es/medicamentos-de-uso-humano/investigacion_medicamentos/investigacionclinica_ceim/directorio-de-los-ceim-acreditados-en-espan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9F24-1745-4AD2-8116-799A809D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954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Peiro Moreno</dc:creator>
  <cp:keywords/>
  <dc:description/>
  <cp:lastModifiedBy>CARMEN MARIA FERNANDEZ FERNANDEZ</cp:lastModifiedBy>
  <cp:revision>2</cp:revision>
  <dcterms:created xsi:type="dcterms:W3CDTF">2024-04-15T09:14:00Z</dcterms:created>
  <dcterms:modified xsi:type="dcterms:W3CDTF">2024-04-15T09:14:00Z</dcterms:modified>
</cp:coreProperties>
</file>